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4837" w14:textId="5c14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25 декабря 2009 года № 225. Зарегистрировано Управлением юстиции Карабалыкского района Костанайской области 6 января 2010 года № 9-12-128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Карабалыкского района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- 1440464,8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450418,0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969000,0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1440899,1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13936,4 тысяч тенге, в том числе: бюджетные кредиты – 14233,0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14370,7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2010 год объем бюджетной субвенции передаваемой из областного бюджета в бюджет района в сумме 835625,0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изъятия из бюджета района в областной бюджет не предусмотрены районным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2010 год целевые текущие трансферты в областной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2008 - 2010 годы" в общей сумме 42873,0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маслихата Карабалыкского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4-1 в редакции решения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решением маслихата Карабалыкского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2010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организаций образования - 12000,0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ремонта Новостройской средней школы – 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ремонта районного дома культуры – 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- 2960,0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покрытие разницы в цене природного газа государственным коммунальным газо-, теплоснабжающим предприятиям – 1199,0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выплату единовременной материальной помощи участникам и инвалидам Великий Отечественной войны, а также лицам, приравненных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1667,0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поселкового акимата – 3600,0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открытие мини-центра в Станционной средней школе - 1400,0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маслихата Карабалыкского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1575,0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11417,0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11060,0 тысячи тенге - на выплату единовременной материальной помощи участникам и инвалидам Великий Отечественной войны, а также лицам, приравненных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15179,0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8827,0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Карабалыкского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14233,0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19264,0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8190,0 тысячи тенге –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11074,0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внесенными решением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районном бюджете на 2010 предусмотрено поступление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сумме 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5-4 в соответствии с решением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районном бюджете на 2010 год предусмотрены средства на реализацию стратегии региональной занятости и переподготовки кадров в сумме 9350,0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дома культуры п. Карабалык -9350,0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5-5 в соответствии с решением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5-6. Учесть, что в районном бюджете на 2010 год предусмотрены целевые текущие трансферты из республиканского бюджета на расширение программы социальных рабочих мест и молодежной практики в сумме 11900,0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5-6 в соответствии с решением маслихата Карабалыкского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 решением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5-7.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70,0 тысяча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1503,0 тысячи тенге – на реализацию государственного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5-7 в соответствии с решением маслихата Карабалыкского района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 решением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Карабалыкского района на 2010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6 с изменениями, внесенным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поселка, аула (села), аульного (сельского) округа,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     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 Н. Бодня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1440464,8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15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53"/>
        <w:gridCol w:w="7513"/>
        <w:gridCol w:w="19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1440899,1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16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788346,7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785388,7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755639,7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15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83306,0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2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9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-14370,7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Карабалыкского района Костанайской области от 13.07.2010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45"/>
        <w:gridCol w:w="824"/>
        <w:gridCol w:w="7006"/>
        <w:gridCol w:w="19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1791312,0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166783,0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166783,0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46874,0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4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5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11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130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  <w:tr>
        <w:trPr>
          <w:trHeight w:val="3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819"/>
        <w:gridCol w:w="927"/>
        <w:gridCol w:w="862"/>
        <w:gridCol w:w="6499"/>
        <w:gridCol w:w="214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1791312,0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168360,0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47518,0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15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16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973626,0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900744,0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854456,0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18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1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5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15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Карабалыкского района Костанайской области от 13.07.2010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45"/>
        <w:gridCol w:w="674"/>
        <w:gridCol w:w="7177"/>
        <w:gridCol w:w="221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473316,0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13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752"/>
        <w:gridCol w:w="883"/>
        <w:gridCol w:w="883"/>
        <w:gridCol w:w="6380"/>
        <w:gridCol w:w="229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1964763,0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216675,0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190106,0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52580,0</w:t>
            </w:r>
          </w:p>
        </w:tc>
      </w:tr>
      <w:tr>
        <w:trPr>
          <w:trHeight w:val="12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16260,0</w:t>
            </w:r>
          </w:p>
        </w:tc>
      </w:tr>
      <w:tr>
        <w:trPr>
          <w:trHeight w:val="15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16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1091625,0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1011326,0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1007827,0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959694,0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48133,0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18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102167,0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0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15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11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12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7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5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15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653"/>
        <w:gridCol w:w="713"/>
        <w:gridCol w:w="94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</w:t>
      </w:r>
      <w:r>
        <w:br/>
      </w:r>
      <w:r>
        <w:rPr>
          <w:rFonts w:ascii="Times New Roman"/>
          <w:b/>
          <w:i w:val="false"/>
          <w:color w:val="000000"/>
        </w:rPr>
        <w:t>
(села),аульного (сельского) округа районного бюджета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Карабалыкского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854"/>
        <w:gridCol w:w="832"/>
        <w:gridCol w:w="9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6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6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40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12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2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год, направленных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Карабалыкского района Костанайской области от 13.07.2010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3"/>
        <w:gridCol w:w="713"/>
        <w:gridCol w:w="653"/>
        <w:gridCol w:w="78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