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6465a" w14:textId="e0646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перечня целевых групп населения в Аулиекольском районе на 2009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Аулиекольского района Костанайской области от 15 января 2009 года № 6. Зарегистрировано Управлением юстиции Аулиекольского района Костанайской области 27 января 2009 года № 9-7-90. Утратило силу в связи с истечением срока действия (письмо акима Аулиекольского района Костанайской области от 12 апреля 2010 года № 04-10/234)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   Сноска. Утратило силу в связи с истечением срока действия (письмо акима Аулиекольского района Костанайской области от 12.04.2010 № 04-10/234).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с изменениями, внесенными постановлением акимата Аулиекольского района Костанайской области от 23.07.2009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в Республике Казахстан", акимат Аулиекольского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прилагаемый перечень лиц, входящих в целевые группы населения для содействия занятости.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постановлением акимата Аулиекольского района Костанайской области от 23.07.2009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Начальнику государственного учреждения "Отдел занятости и социальных программ Аулиекольского района" (Оспанов С.А. - по согласованию) обеспечить меры по содействию занятости безработных граждан, входящих в целевые группы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Постановление акимата Аулиекольского района от 31 января 2008 года № 23 "Об утверждении перечня целевых групп населения в Аулиекольском районе на 2008 год" (регистрационный № 9-7-67, опубликованное в газете "Әулиекөл" от 21 февраля 2008 года № 8) считать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Нугманову Розу Сыздыковну.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Аулиекольского района                      Б. Гаязов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января 2009 № 6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лиц, входящих в целевые группы населения</w:t>
      </w:r>
      <w:r>
        <w:br/>
      </w:r>
      <w:r>
        <w:rPr>
          <w:rFonts w:ascii="Times New Roman"/>
          <w:b/>
          <w:i w:val="false"/>
          <w:color w:val="000000"/>
        </w:rPr>
        <w:t>
для содействия занятости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Перечень с изменениями, внесенными постановлением акимата Аулиекольского района Костанайской области от 23.07.2009 </w:t>
      </w:r>
      <w:r>
        <w:rPr>
          <w:rFonts w:ascii="Times New Roman"/>
          <w:b w:val="false"/>
          <w:i w:val="false"/>
          <w:color w:val="ff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п.4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15.10.2009 </w:t>
      </w:r>
      <w:r>
        <w:rPr>
          <w:rFonts w:ascii="Times New Roman"/>
          <w:b w:val="false"/>
          <w:i w:val="false"/>
          <w:color w:val="ff0000"/>
          <w:sz w:val="28"/>
        </w:rPr>
        <w:t>№ 272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Малообеспеченные.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Молодежь в возрасте до двадцати одного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Воспитанники детских домов, дети-сироты и дети, оставшиеся без попечения родителей, в возрасте до двадцати трех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Одинокие, многодетные родители, воспитывающие несовершеннолетних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Граждане, имеющие на содержании лиц, которые в порядке, установленном законодательством Республики Казахстан, признаны нуждающимися в постоянном уходе, помощи или надзоре.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Лица предпенсионного возраста (за два года до выхода на пенсию по возрасту).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Инвалиды.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Лица, уволенные из рядов Вооруженных Сил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Лица, освобожденные из мест лишения свободы и (или) принудительного лечения.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Оралманы.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Выпускники учреждений начального, среднего и высшего профессионального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Незанятая молодежь, не имеющая опыта работы после завершения обучения.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Незанятые лица из неполных семей, имеющие доход ниже прожиточного минимума.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Длительно не работающие.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Лица, высвобожденные в связи с ликвидацией работодателя – юридического лица либо прекращением деятельности работодателя – физического лица, сокращением численности или штата работников.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Выпускники организаций высшего и послевузовского образования.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