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61e9" w14:textId="7146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4 февраля 2009 года № 146. Зарегистрировано Управлением юстиции Алтынсаринского района Костанайской области 16 марта 2009 года № 9-5-87. Утратило силу - Решением маслихата Алтынсаринского района Костанайской области от 20 мая 2011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Алтынсаринского района Костанайской области от 20.05.2011 № 307.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далее (Налоговый Кодекс) за № IV-99 от 10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 устанавливают единые ставки фиксированного налога для всех налогоплательщиков, осуществляющих деятельность на территории одной административно-территориальной единицы согласно представленных данных налоговым управлением по Алтынсаринскому району,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минимальной базовой ставки фиксированного налога на единицу налогообложения в месяц;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седьмой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Т. Кульмагамбетов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 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минимальной базовой ставки фиксированного</w:t>
      </w:r>
      <w:r>
        <w:br/>
      </w:r>
      <w:r>
        <w:rPr>
          <w:rFonts w:ascii="Times New Roman"/>
          <w:b/>
          <w:i w:val="false"/>
          <w:color w:val="000000"/>
        </w:rPr>
        <w:t>
налога на единицу налогообложения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313"/>
        <w:gridCol w:w="5833"/>
      </w:tblGrid>
      <w:tr>
        <w:trPr>
          <w:trHeight w:val="14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показателях)</w:t>
            </w:r>
          </w:p>
        </w:tc>
      </w:tr>
      <w:tr>
        <w:trPr>
          <w:trHeight w:val="16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игроком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выигрыша, предназначенный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игры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