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0abd" w14:textId="3b8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января 2009 года № 25 "Об утверждении перечня лиц, входящих в целевые группы населения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20 октября 2009 года № 545. Зарегистрировано Управлением юстиции города Лисаковска Костанайской области 30 октября 2009 года № 9-4-152.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в целях выработки единого подхода при определении форм социальной защиты населения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лиц, входящих в целевые группы населения на 2009 год" (зарегистрировано в Реестре государственной регистрации нормативных правовых актов за № 9-4-137, опубликовано 26 февраля 2009 года № 9 в газете "Лисаковская новь", в которое ранее вносилось дополнение постановлением акимата от 16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20 января 2009 года № 25 зарегистрировано в Реестре государственной регистрации нормативных правовых актов за № 9-4-147, опубликовано 16 июля 2009 года № 29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входящих в целевые группы населения, утвержденный указанным постановлением, слова "лица, занятые в режиме неполного рабочего времени"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 Л.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20.10.2009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