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bed9" w14:textId="7b8b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25 ноября 2009 года № 1315. Зарегистрировано Управлением юстиции города Рудного Костанайской области 23 декабря 2009 года № 9-2-148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работ, размеры оплаты труда безработных, работников, занятых в режиме неполного рабочего времени, участвующих в общественных работах.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общественных работ городской бюджет города Рудного.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из средств местного бюджета.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2-1 в соответствии с постановлением акимата города Рудного Костанайской области от 21.06.2010 </w:t>
      </w:r>
      <w:r>
        <w:rPr>
          <w:rFonts w:ascii="Times New Roman"/>
          <w:b w:val="false"/>
          <w:i w:val="false"/>
          <w:color w:val="ff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"Рудненский городской отдел занятости и социальных программ" и организациями, определенными в перечне.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Администраторам бюджетных программ жилищно-коммунального хозяйства и транспорта учитывать виды и объемы общественных работ при оплате работ и услуг, оказываемых предприятиями, определенными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Отменить постановление акимата от 21 октября 2009 года № 1253 "Об организации оплачиваемых общественных работ в 2010 году".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Рудного Ишмухамбетова А.А.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Денинг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внутренних дел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Рудного Департамента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Башков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Комитета уголовно-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-исполнительной системы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Бикмагамбетов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"Налоговое управление по городу Рудному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департамента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Налогового комитета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Зикеев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судов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"Администратор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судебному администрированию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Верховном Суде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Даржибаев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филиалом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"Государственный архив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области" "Рудненский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государственный архив"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Тлеуова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2009 года № 1315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</w:t>
      </w:r>
      <w:r>
        <w:br/>
      </w:r>
      <w:r>
        <w:rPr>
          <w:rFonts w:ascii="Times New Roman"/>
          <w:b/>
          <w:i w:val="false"/>
          <w:color w:val="000000"/>
        </w:rPr>
        <w:t>объемы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безработных, работников, занятых в режиме неполного рабочего времени, участвующих в общественных работах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акимата города Рудного Костанайской области от 21.06.2010 </w:t>
      </w:r>
      <w:r>
        <w:rPr>
          <w:rFonts w:ascii="Times New Roman"/>
          <w:b w:val="false"/>
          <w:i w:val="false"/>
          <w:color w:val="ff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27.07.2010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2169"/>
        <w:gridCol w:w="1333"/>
        <w:gridCol w:w="4288"/>
        <w:gridCol w:w="2441"/>
      </w:tblGrid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работ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Горняцкий"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Качар"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Рудному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населением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"Городской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 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"Качарец"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Качар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(государственный орган)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Рудного"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