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2fcc" w14:textId="35d2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26 января 2009 года № 23 "Об определении целевых групп населения и мер по содействию занятости и социальной защите в 2009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июля 2009 года № 906. Зарегистрировано Управлением юстиции города Рудного Костанайской области 2 сентября 2009 года № 9-2-142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целевых групп населения и мер по содействию занятости и социальной защите в 2009 году" от 26 января 2009 года № 23 (номер в Реестре государственной регистрации нормативных правовых актов 9-2-121, опубликовано 13 февраля 2009 года в газете "Рудненский рабочий", внесены дополнения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27 марта 2009 года № 370 "О внесении дополнений в постановление акимата от 26 января 2009 года № 23 "Об определении целевых групп населения и мер по содействию занятости и социальной защите в 2009 году", номер в Реестре государственной регистрации нормативных правовых актов 9-2-134, опубликовано 15 мая 2009 года в газете "Рудненский рабочий" № 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15) после слова "среднего" слова "и высшего"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выпускники организаций высшего и послевузовского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Скаредина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