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44d6" w14:textId="6284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26 января 2009 года № 23 "Об определении целевых групп населения и мер по содействию занятости и социальной защите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марта 2009 года № 370. Зарегистрировано Управлением юстиции города Рудного Костанайской области 8 мая 2009 года № 9-2-134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целевых групп населения и мер по содействию занятости и социальной защите в 2009 году" от 26 января 2009 года № 23 (номер в Реестре государственной регистрации нормативных правовых актов 9-2-121, опубликовано 13 февраля 2009 года в газете "Рудненский рабочий")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дополнить подпунктами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лица, высвобожденные в связи с ликвидацией организации,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курсовой подготовки, начального, среднего и высшего профессионального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