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102d" w14:textId="cb91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ноября 2009 года № 233. Зарегистрировано Департаментом юстиции Костанайской области 11 декабря 2009 года № 3697. Утратило силу решением маслихата Костанайской области от 2 марта 2018 года № 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платы за эмиссии в окружающую среду,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(далее - Налоговый кодекс) по Костанайской области в полтора раза, за исключением ставок,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ставок платы за размещение золы и золошлаков, установленных строкой порядковый номер 1.3.3. таблицы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ставки, за размещение золы и золошлаков установленные строкой порядковый номер 1.3.3. таблицы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 в два раза.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Костанайской области от 10.02.2017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 после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финансов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М. Щеглова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 Аймухамбетова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