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43f" w14:textId="67c9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2008 года №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20/182 от 24 июня 2009 года. Зарегистрировано Управлением юстиции города Актау № 11-1-110 от 2 июля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95-IV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148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 и решением областного маслихата от 19 июня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15/185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10/116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областном бюджете на 2009 год» (зарегистрировано в Реестре государственной регистрации нормативных правовых актов за № 2049 от 19 июня 2009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15/140 </w:t>
      </w:r>
      <w:r>
        <w:rPr>
          <w:rFonts w:ascii="Times New Roman"/>
          <w:b w:val="false"/>
          <w:i w:val="false"/>
          <w:color w:val="000000"/>
          <w:sz w:val="28"/>
        </w:rPr>
        <w:t>«О городском бюджете на 2009 год» (зарегистрировано в Реестре государственной регистрации нормативных правовых актов за № 11-1-100, опубликовано в газете «Огни Мангистау» от 27 декабря 2008 года № 213-214), от 12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17/157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11-1-106, опубликовано в газете «Огни Мангистау» от 28 февраля 2009 года № 36), от 17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18/165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11-1-107, опубликовано в газете «Огни Мангистау» от 7 мая 2009 года № 78-79), от 7 мая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19/177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11-1-108, опубликовано в газете «Огни Мангистау» от 23 мая 2009 года № 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«Утвердить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на 2009 год согласно приложению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10 066 482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7 154 349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262 938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630 691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2 018 504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– 10 714 374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80 223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80 223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728 115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728 115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48 975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178 377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свободных средств – 857 517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«12,6» заменить цифрой «18,3»;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цифру «14,4» заменить цифрой «16,6».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Сейдалиев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«Актауский городской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и бюджетного планирования»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Толеш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июня 2009 года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2009 года № 20/182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107"/>
        <w:gridCol w:w="1276"/>
        <w:gridCol w:w="6683"/>
        <w:gridCol w:w="2813"/>
      </w:tblGrid>
      <w:tr>
        <w:trPr>
          <w:trHeight w:val="105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под-класс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10 066 482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7 154 349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2 793 332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2 793 332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1 856 934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1 856 934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1 903 282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1 315 996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291 522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295 738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377 561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54 049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191 116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132 396 </w:t>
            </w:r>
          </w:p>
        </w:tc>
      </w:tr>
      <w:tr>
        <w:trPr>
          <w:trHeight w:val="76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262 938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33 734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11 550 </w:t>
            </w:r>
          </w:p>
        </w:tc>
      </w:tr>
      <w:tr>
        <w:trPr>
          <w:trHeight w:val="51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22 184 </w:t>
            </w:r>
          </w:p>
        </w:tc>
      </w:tr>
      <w:tr>
        <w:trPr>
          <w:trHeight w:val="51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51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76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76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02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213 052 </w:t>
            </w:r>
          </w:p>
        </w:tc>
      </w:tr>
      <w:tr>
        <w:trPr>
          <w:trHeight w:val="127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213 052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630 691 </w:t>
            </w:r>
          </w:p>
        </w:tc>
      </w:tr>
      <w:tr>
        <w:trPr>
          <w:trHeight w:val="51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51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373 335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73 335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2 018 504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2 018 504 </w:t>
            </w:r>
          </w:p>
        </w:tc>
      </w:tr>
      <w:tr>
        <w:trPr>
          <w:trHeight w:val="255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2 018 504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481"/>
        <w:gridCol w:w="1586"/>
        <w:gridCol w:w="6055"/>
        <w:gridCol w:w="2804"/>
      </w:tblGrid>
      <w:tr>
        <w:trPr>
          <w:trHeight w:val="148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нис- тратор бюд- жетных про- грамм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10 714 374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152 731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10 026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94 353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94 353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7 391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13 846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4 434 027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4 328 150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2 573 195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27 409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175 082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1 199 858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38 145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274 474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105 877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105 877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526 352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490 466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39 893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117 770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20 130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9 415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201 722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22 269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7 296 </w:t>
            </w:r>
          </w:p>
        </w:tc>
      </w:tr>
      <w:tr>
        <w:trPr>
          <w:trHeight w:val="102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35 513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3 977 611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18 924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2 776 278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729 423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688 478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140 673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906 046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11 658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1 182 409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25 829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115 935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304 150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543 058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171 087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219 978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191 035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161 412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23 573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13 352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7 622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14 488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 аулов (сел), аульных (сельских)округов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32 281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15 941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824 179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824 179 </w:t>
            </w:r>
          </w:p>
        </w:tc>
      </w:tr>
      <w:tr>
        <w:trPr>
          <w:trHeight w:val="76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289 379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122 871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сельского хозяйства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61 067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7 305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53 762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15 982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15 982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80 223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80 223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80 223 </w:t>
            </w:r>
          </w:p>
        </w:tc>
      </w:tr>
      <w:tr>
        <w:trPr>
          <w:trHeight w:val="58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-728 115 </w:t>
            </w:r>
          </w:p>
        </w:tc>
      </w:tr>
      <w:tr>
        <w:trPr>
          <w:trHeight w:val="51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728 115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48 975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857 517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2009 года № 20/182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287"/>
        <w:gridCol w:w="1496"/>
        <w:gridCol w:w="8909"/>
      </w:tblGrid>
      <w:tr>
        <w:trPr>
          <w:trHeight w:val="72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цио- наль- ная гру- ппа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нис- тра- тор бюд- жет- ных про- грамм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51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51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76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51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 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