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d76c1" w14:textId="e8d76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областного маслихата от 10 декабря 2008 года № 10/116 "Об областном бюджете на 2009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№ 16/207 от 17 июля 2009 года. Зарегистрировано Департаментом юстиции Мангистауской области № 2050 от 23 июля 2009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Бюджетным кодексом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и Законом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«О местном государственном управлении и самоуправлении в Республике Казахстан»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областной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областного маслихата от 10 декабря 2008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10/116 </w:t>
      </w:r>
      <w:r>
        <w:rPr>
          <w:rFonts w:ascii="Times New Roman"/>
          <w:b w:val="false"/>
          <w:i w:val="false"/>
          <w:color w:val="000000"/>
          <w:sz w:val="28"/>
        </w:rPr>
        <w:t>"Об областном бюджете на 2009 год" (зарегистрировано в Реестре государственной регистрации нормативных правовых актов за № 2034, опубликовано в газете "Огни Мангистау" от 13 декабря 2008 года № 203-204; решение областного маслихата от 30 января 2009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12/144 </w:t>
      </w:r>
      <w:r>
        <w:rPr>
          <w:rFonts w:ascii="Times New Roman"/>
          <w:b w:val="false"/>
          <w:i w:val="false"/>
          <w:color w:val="000000"/>
          <w:sz w:val="28"/>
        </w:rPr>
        <w:t>«О внесении изменений и дополнений в решение областного маслихата от 10 декабря 2008 года № 10/116 «Об областном бюджете на 2009 год», зарегистрировано в Реестре государственной регистрации нормативных правовых актов за № 2041, опубликовано в газете "Огни Мангистау" от 24 февраля 2009 года № 32; решение областного маслихата от 10 апреля 2009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13/159 </w:t>
      </w:r>
      <w:r>
        <w:rPr>
          <w:rFonts w:ascii="Times New Roman"/>
          <w:b w:val="false"/>
          <w:i w:val="false"/>
          <w:color w:val="000000"/>
          <w:sz w:val="28"/>
        </w:rPr>
        <w:t>«О внесении изменений в решение областного маслихата от 10 декабря 2008 года № 10/116 «Об областном бюджете на 2009 год», зарегистрировано в Реестре государственной регистрации нормативных правовых актов за № 2043, опубликовано в газете "Огни Мангистау" от 28 апреля 2009 года № 73; решение областного маслихата от 06 мая 2009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14/178 </w:t>
      </w:r>
      <w:r>
        <w:rPr>
          <w:rFonts w:ascii="Times New Roman"/>
          <w:b w:val="false"/>
          <w:i w:val="false"/>
          <w:color w:val="000000"/>
          <w:sz w:val="28"/>
        </w:rPr>
        <w:t>«О внесении изменений и дополнений в решение областного маслихата от 10 декабря 2008 года № 10/116 «Об областном бюджете на 2009 год», зарегистрировано в Реестре государственной регистрации нормативных правовых актов за № 2044, опубликовано в газете "Огни Мангистау" от 14 мая 2009 года № 82-83; решение областного маслихата от 19 июня 2009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15/185 </w:t>
      </w:r>
      <w:r>
        <w:rPr>
          <w:rFonts w:ascii="Times New Roman"/>
          <w:b w:val="false"/>
          <w:i w:val="false"/>
          <w:color w:val="000000"/>
          <w:sz w:val="28"/>
        </w:rPr>
        <w:t xml:space="preserve">«О внесении изменений в решение областного маслихата от 10 декабря 2008 года № 10/116 «Об областном бюджете на 2009 год», зарегистрировано в Реестре государственной регистрации нормативных правовых актов за № 2049, опубликовано в газете "Огни Мангистау" от 20 июня 2009 года № 105 - 106);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областной бюджет на 2009 год согласно приложению 1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- 51 372 062 тысячи тенге, в том числе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налоговым поступлениям – 24 992 776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– 2 426 487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основного капитала - 500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23 952 299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- 52 313 143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487 194 тысячи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665 571 тысяча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178 377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526 335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– 526 335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1 954 610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1 954 610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200 000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1 754 610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«Бейнеускому району» цифры «75,7» заменить цифрами «77,3»;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«Мангистаускому району» цифры «0» заменить цифрами «36,1»;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«Тупкараганскому району» цифры «0» заменить цифрами «33,3»;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«городу Актау» цифры «18,3» заменить цифрами «17,9»;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«Бейнеускому району» цифры «77,4» заменить цифрами «78,5»;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«Мангистаускому району» цифры «0» заменить цифрами «36,6»;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«городу Актау» цифры «16,6» заменить цифрами «17,2»;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«714 139» заменить цифрами «700 459»;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«72 978» заменить цифрами «59 298»;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«2 809 835» заменить цифрами «2 796 155»;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«2 213 492» заменить цифрами «2 199 812»;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«486 172» заменить цифрами «1 686 172»;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8-9: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«3 867 510» заменить цифрами «4 115 311»;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«292 519» заменить цифрами «286 375»;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1, 2, 6 и 14 к указанному решению изложить в новой редакции согласно приложениям 1, 2, 6 и 14 настоящего решения.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2009 года.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К. Аленов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областного маслихата          Б. Чельпеков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«СОГЛАСОВАНО»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управления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бюджетного планирования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Нургалиева Х.Х.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 июля 2009 г.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июля 2009 года № 16/207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2009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632"/>
        <w:gridCol w:w="867"/>
        <w:gridCol w:w="632"/>
        <w:gridCol w:w="6246"/>
        <w:gridCol w:w="3387"/>
      </w:tblGrid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 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 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 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 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 
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ДОХОДЫ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51 372 062 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HАЛОГОВЫЕ ПОСТУПЛЕHИЯ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24 992 776 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10 141 248 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10 141 248 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10 125 760 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10 125 760 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4 725 768 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4 725 768 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HЕHАЛОГОВЫЕ ПОСТУПЛЕHИЯ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2 426 487 </w:t>
            </w:r>
          </w:p>
        </w:tc>
      </w:tr>
      <w:tr>
        <w:trPr>
          <w:trHeight w:val="76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27 043 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5 680 </w:t>
            </w:r>
          </w:p>
        </w:tc>
      </w:tr>
      <w:tr>
        <w:trPr>
          <w:trHeight w:val="48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на доли участия в юридических лицах, находящиеся в государственной собственности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3 189 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18 100 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по кредитам, выданным из государственного бюджета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</w:tr>
      <w:tr>
        <w:trPr>
          <w:trHeight w:val="5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31 307 </w:t>
            </w:r>
          </w:p>
        </w:tc>
      </w:tr>
      <w:tr>
        <w:trPr>
          <w:trHeight w:val="5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31 307 </w:t>
            </w:r>
          </w:p>
        </w:tc>
      </w:tr>
      <w:tr>
        <w:trPr>
          <w:trHeight w:val="5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 </w:t>
            </w:r>
          </w:p>
        </w:tc>
      </w:tr>
      <w:tr>
        <w:trPr>
          <w:trHeight w:val="5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 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2 367 717 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2 367 717 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48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48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23 952 299 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нижестоящих органов государственного управления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2 800 380 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районных (городских) бюджетов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2 800 380 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21 151 919 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21 151 919 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 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 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 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Ппр 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 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ЗАТРАТЫ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52 313 143 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702 653 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области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27 822 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области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27 822 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525 747 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области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305 118 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220 629 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95 901 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финансов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80 487 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5 230 </w:t>
            </w:r>
          </w:p>
        </w:tc>
      </w:tr>
      <w:tr>
        <w:trPr>
          <w:trHeight w:val="48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10 184 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53 183 </w:t>
            </w:r>
          </w:p>
        </w:tc>
      </w:tr>
      <w:tr>
        <w:trPr>
          <w:trHeight w:val="27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экономики и бюджетного планирования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53 183 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60 575 </w:t>
            </w:r>
          </w:p>
        </w:tc>
      </w:tr>
      <w:tr>
        <w:trPr>
          <w:trHeight w:val="5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мобилизационной подготовке, гражданской обороне и организации предупреждения и ликвидации аварий и стихийных бедствий области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60 575 </w:t>
            </w:r>
          </w:p>
        </w:tc>
      </w:tr>
      <w:tr>
        <w:trPr>
          <w:trHeight w:val="73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мобилизационной подготовке, гражданской обороне и организации предупреждения и ликвидации аварий и стихийных бедствий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14 843 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13 532 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гражданской обороны областного масштаба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2 200 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Мобилизационная подготовка и мобилизация областного масштаба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48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2 253 427 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2 148 455 </w:t>
            </w:r>
          </w:p>
        </w:tc>
      </w:tr>
      <w:tr>
        <w:trPr>
          <w:trHeight w:val="48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внутренних дел, финансируемого из областного бюджета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2 025 972 </w:t>
            </w:r>
          </w:p>
        </w:tc>
      </w:tr>
      <w:tr>
        <w:trPr>
          <w:trHeight w:val="48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 на территории области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120 878 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Поощрение граждан, участвующих в охране общественного порядка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1 605 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104 972 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104 972 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8 006 037 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50 866 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50 866 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114 861 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28 200 </w:t>
            </w:r>
          </w:p>
        </w:tc>
      </w:tr>
      <w:tr>
        <w:trPr>
          <w:trHeight w:val="48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 среднего образования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79 706 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переподготовка кадров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6 955 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туризма, физической культуры и спорта области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445 190 </w:t>
            </w:r>
          </w:p>
        </w:tc>
      </w:tr>
      <w:tr>
        <w:trPr>
          <w:trHeight w:val="27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445 190 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4 993 201 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образования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36 280 </w:t>
            </w:r>
          </w:p>
        </w:tc>
      </w:tr>
      <w:tr>
        <w:trPr>
          <w:trHeight w:val="48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учебным программам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210 212 </w:t>
            </w:r>
          </w:p>
        </w:tc>
      </w:tr>
      <w:tr>
        <w:trPr>
          <w:trHeight w:val="5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20 188 </w:t>
            </w:r>
          </w:p>
        </w:tc>
      </w:tr>
      <w:tr>
        <w:trPr>
          <w:trHeight w:val="48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детей в специализированных организациях образования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142 808 </w:t>
            </w:r>
          </w:p>
        </w:tc>
      </w:tr>
      <w:tr>
        <w:trPr>
          <w:trHeight w:val="48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олимпиад, внешкольных мероприятий и конкурсов областного масштаба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210 741 </w:t>
            </w:r>
          </w:p>
        </w:tc>
      </w:tr>
      <w:tr>
        <w:trPr>
          <w:trHeight w:val="48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Капитальный, текущий ремонт объектов образования в рамках реализации стратегии региональной занятости и переподготовки кадров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198 956 </w:t>
            </w:r>
          </w:p>
        </w:tc>
      </w:tr>
      <w:tr>
        <w:trPr>
          <w:trHeight w:val="72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1 122 524 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54 502 </w:t>
            </w:r>
          </w:p>
        </w:tc>
      </w:tr>
      <w:tr>
        <w:trPr>
          <w:trHeight w:val="48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детей и подростков и оказание психолого-медико-педагогичес-кой консультативной помощи населению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38 585 </w:t>
            </w:r>
          </w:p>
        </w:tc>
      </w:tr>
      <w:tr>
        <w:trPr>
          <w:trHeight w:val="27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Реабилитация и социальная адаптация детей и подростков с проблемами в развитии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16 460 </w:t>
            </w:r>
          </w:p>
        </w:tc>
      </w:tr>
      <w:tr>
        <w:trPr>
          <w:trHeight w:val="5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содержание вновь вводимых объектов образования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530 468 </w:t>
            </w:r>
          </w:p>
        </w:tc>
      </w:tr>
      <w:tr>
        <w:trPr>
          <w:trHeight w:val="48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 образования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1 251 814 </w:t>
            </w:r>
          </w:p>
        </w:tc>
      </w:tr>
      <w:tr>
        <w:trPr>
          <w:trHeight w:val="48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внедрение новых технологий государственной системы в сфере образования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76 289 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Методическая работа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12 157 </w:t>
            </w:r>
          </w:p>
        </w:tc>
      </w:tr>
      <w:tr>
        <w:trPr>
          <w:trHeight w:val="75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048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94 228 </w:t>
            </w:r>
          </w:p>
        </w:tc>
      </w:tr>
      <w:tr>
        <w:trPr>
          <w:trHeight w:val="75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058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132 984 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переподготовка кадров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721 087 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122 918 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2 401 919 </w:t>
            </w:r>
          </w:p>
        </w:tc>
      </w:tr>
      <w:tr>
        <w:trPr>
          <w:trHeight w:val="48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и реконструкцию объектов образования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1 972 420 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037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429 499 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12 005 969 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10 329 968 </w:t>
            </w:r>
          </w:p>
        </w:tc>
      </w:tr>
      <w:tr>
        <w:trPr>
          <w:trHeight w:val="27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здравоохранения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50 450 </w:t>
            </w:r>
          </w:p>
        </w:tc>
      </w:tr>
      <w:tr>
        <w:trPr>
          <w:trHeight w:val="48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Капитальный, текущий ремонт объектов здравоохранения в рамках реализации стратегии региональной занятости и переподготовки кадров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900 054 </w:t>
            </w:r>
          </w:p>
        </w:tc>
      </w:tr>
      <w:tr>
        <w:trPr>
          <w:trHeight w:val="5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по направлению специалистов первичной медико-санитарной помощи и организаций здравоохранения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4 027 772 </w:t>
            </w:r>
          </w:p>
        </w:tc>
      </w:tr>
      <w:tr>
        <w:trPr>
          <w:trHeight w:val="48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77 184 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68 029 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61 651 </w:t>
            </w:r>
          </w:p>
        </w:tc>
      </w:tr>
      <w:tr>
        <w:trPr>
          <w:trHeight w:val="48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по профилактике и борьбе со СПИД-ом в Республике Казахстан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8 771 </w:t>
            </w:r>
          </w:p>
        </w:tc>
      </w:tr>
      <w:tr>
        <w:trPr>
          <w:trHeight w:val="5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страдающим социально значимыми заболеваниями и заболеваниями, представляющими опасность для окружающих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1 615 367 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населению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2 027 389 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и неотложной помощи и санитарная авиация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486 475 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52 646 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патологоанатомического вскрытия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10 315 </w:t>
            </w:r>
          </w:p>
        </w:tc>
      </w:tr>
      <w:tr>
        <w:trPr>
          <w:trHeight w:val="73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306 399 </w:t>
            </w:r>
          </w:p>
        </w:tc>
      </w:tr>
      <w:tr>
        <w:trPr>
          <w:trHeight w:val="48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граждан бесплатным или льготным проездом за пределы населенного пункта на лечение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19 417 </w:t>
            </w:r>
          </w:p>
        </w:tc>
      </w:tr>
      <w:tr>
        <w:trPr>
          <w:trHeight w:val="27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тест-систем для проведения дозорного эпидемиологического надзора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768 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информационно-аналитических центров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13 262 </w:t>
            </w:r>
          </w:p>
        </w:tc>
      </w:tr>
      <w:tr>
        <w:trPr>
          <w:trHeight w:val="27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74 395 </w:t>
            </w:r>
          </w:p>
        </w:tc>
      </w:tr>
      <w:tr>
        <w:trPr>
          <w:trHeight w:val="27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диабетом противодиабетическими препаратами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38 467 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онкологических больных химиопрепаратами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123 221 </w:t>
            </w:r>
          </w:p>
        </w:tc>
      </w:tr>
      <w:tr>
        <w:trPr>
          <w:trHeight w:val="75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44 288 </w:t>
            </w:r>
          </w:p>
        </w:tc>
      </w:tr>
      <w:tr>
        <w:trPr>
          <w:trHeight w:val="48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факторами свертывания крови при лечении взрослых, больных гемофилией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94 894 </w:t>
            </w:r>
          </w:p>
        </w:tc>
      </w:tr>
      <w:tr>
        <w:trPr>
          <w:trHeight w:val="48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вакцин и других медицинских иммунобиологических препаратов для проведения иммунопрофилактики населения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164 918 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028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вновь вводимых объектов здравоохранения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63 836 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1 676 001 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1 676 001 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2 558 027 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координации занятости и социальных программ области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843 200 </w:t>
            </w:r>
          </w:p>
        </w:tc>
      </w:tr>
      <w:tr>
        <w:trPr>
          <w:trHeight w:val="46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координации занятости и социальных программ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46 339 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престарелых и инвалидов общего типа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417 994 </w:t>
            </w:r>
          </w:p>
        </w:tc>
      </w:tr>
      <w:tr>
        <w:trPr>
          <w:trHeight w:val="27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48 650 </w:t>
            </w:r>
          </w:p>
        </w:tc>
      </w:tr>
      <w:tr>
        <w:trPr>
          <w:trHeight w:val="46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Капитальный, текущий ремонт объектов социального обеспечения в рамках реализации стратегии региональной занятости и переподготовки кадров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4 000 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100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69 006 </w:t>
            </w:r>
          </w:p>
        </w:tc>
      </w:tr>
      <w:tr>
        <w:trPr>
          <w:trHeight w:val="48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увеличение норм питания в медико-социальных учреждениях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5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расширение программы социальных рабочих мест и молодежной практики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255 151 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231 196 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сирот, детей, оставшихся без попечения родителей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231 196 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1 483 631 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039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социального обеспечения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1 483 631 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8 382 590 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3 442 195 </w:t>
            </w:r>
          </w:p>
        </w:tc>
      </w:tr>
      <w:tr>
        <w:trPr>
          <w:trHeight w:val="72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и (или) приобретение жилья государственного коммунального жилищного фонда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1 294 000 </w:t>
            </w:r>
          </w:p>
        </w:tc>
      </w:tr>
      <w:tr>
        <w:trPr>
          <w:trHeight w:val="72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развитие, обустройство и (или) приобретение инженерно-коммуникационной инфраструктуры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1 943 195 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205 000 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коммунального хозяйства области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4 940 395 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энергетики и коммунального хозяйства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24 374 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населенных пунктов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3 991 711 </w:t>
            </w:r>
          </w:p>
        </w:tc>
      </w:tr>
      <w:tr>
        <w:trPr>
          <w:trHeight w:val="9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201 951 </w:t>
            </w:r>
          </w:p>
        </w:tc>
      </w:tr>
      <w:tr>
        <w:trPr>
          <w:trHeight w:val="9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722 359 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1 772 590 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архивов и документации области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77 542 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архивов и документации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8 795 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68 747 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туризма, физической культуры и спорта области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683 682 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физической культуры и спорта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24 329 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областном уровне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19 312 </w:t>
            </w:r>
          </w:p>
        </w:tc>
      </w:tr>
      <w:tr>
        <w:trPr>
          <w:trHeight w:val="5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областных сборных команд по различным видам спорта на республиканских и международных спортивных соревнованиях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630 041 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туристской деятельности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культуры области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583 948 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культуры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24 016 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47 029 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историко-культурного наследия и доступа к ним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225 121 </w:t>
            </w:r>
          </w:p>
        </w:tc>
      </w:tr>
      <w:tr>
        <w:trPr>
          <w:trHeight w:val="48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Капитальный, текущий ремонт объектов культуры в рамках реализации стратегии региональной занятости и переподготовки кадров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60 500 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театрального и музыкального искусства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196 555 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областных библиотек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30 727 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338 826 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внутренней политики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127 417 </w:t>
            </w:r>
          </w:p>
        </w:tc>
      </w:tr>
      <w:tr>
        <w:trPr>
          <w:trHeight w:val="48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161 089 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50 320 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развитию языков области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13 416 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развитию языков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12 989 </w:t>
            </w:r>
          </w:p>
        </w:tc>
      </w:tr>
      <w:tr>
        <w:trPr>
          <w:trHeight w:val="2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народов Казахстана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 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75 176 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31 891 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42 300 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архивов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985 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Топливно-энергетический комплекс и недропользование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3 696 222 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коммунального хозяйства области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3 696 222 </w:t>
            </w:r>
          </w:p>
        </w:tc>
      </w:tr>
      <w:tr>
        <w:trPr>
          <w:trHeight w:val="27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теплоэнергетической системы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3 243 805 </w:t>
            </w:r>
          </w:p>
        </w:tc>
      </w:tr>
      <w:tr>
        <w:trPr>
          <w:trHeight w:val="48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теплоэнергетической системы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452 417 </w:t>
            </w:r>
          </w:p>
        </w:tc>
      </w:tr>
      <w:tr>
        <w:trPr>
          <w:trHeight w:val="72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3 278 643 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земельных отношений области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42 236 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земельных отношений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земельных отношений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22 236 </w:t>
            </w:r>
          </w:p>
        </w:tc>
      </w:tr>
      <w:tr>
        <w:trPr>
          <w:trHeight w:val="27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природных ресурсов и регулирования природопользования области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284 097 </w:t>
            </w:r>
          </w:p>
        </w:tc>
      </w:tr>
      <w:tr>
        <w:trPr>
          <w:trHeight w:val="48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природных ресурсов и регулирования природопользования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25 612 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Охрана, защита, воспроизводство лесов и лесоразведение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26 980 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окружающей среды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231 505 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сельского хозяйства области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157 681 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сельского хозяйства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31 740 </w:t>
            </w:r>
          </w:p>
        </w:tc>
      </w:tr>
      <w:tr>
        <w:trPr>
          <w:trHeight w:val="72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46 095 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племенного животноводства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54 750 </w:t>
            </w:r>
          </w:p>
        </w:tc>
      </w:tr>
      <w:tr>
        <w:trPr>
          <w:trHeight w:val="48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повышения урожайности и качества производимых сельскохозяйственных культур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10 936 </w:t>
            </w:r>
          </w:p>
        </w:tc>
      </w:tr>
      <w:tr>
        <w:trPr>
          <w:trHeight w:val="48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доставке воды сельскохозяйственным товаропроизводителям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3 160 </w:t>
            </w:r>
          </w:p>
        </w:tc>
      </w:tr>
      <w:tr>
        <w:trPr>
          <w:trHeight w:val="72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11 000 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1 160 694 </w:t>
            </w:r>
          </w:p>
        </w:tc>
      </w:tr>
      <w:tr>
        <w:trPr>
          <w:trHeight w:val="9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1 051 000 </w:t>
            </w:r>
          </w:p>
        </w:tc>
      </w:tr>
      <w:tr>
        <w:trPr>
          <w:trHeight w:val="72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099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109 694 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1 633 935 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окружающей среды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500 970 </w:t>
            </w:r>
          </w:p>
        </w:tc>
      </w:tr>
      <w:tr>
        <w:trPr>
          <w:trHeight w:val="49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1 132 965 </w:t>
            </w:r>
          </w:p>
        </w:tc>
      </w:tr>
      <w:tr>
        <w:trPr>
          <w:trHeight w:val="5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76 692 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архитектурно-строительного контроля области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22 903 </w:t>
            </w:r>
          </w:p>
        </w:tc>
      </w:tr>
      <w:tr>
        <w:trPr>
          <w:trHeight w:val="5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государственного архитектурно-строительного контроля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22 903 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37 794 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строительства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37 794 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архитектуры и градостроительства области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15 995 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управление архитектуры и градостроительства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15 995 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2 585 765 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пассажирского транспорта и автомобильных дорог области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2 585 765 </w:t>
            </w:r>
          </w:p>
        </w:tc>
      </w:tr>
      <w:tr>
        <w:trPr>
          <w:trHeight w:val="48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пассажирского транспорта и автомобильных дорог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24 868 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1 024 303 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764 115 </w:t>
            </w:r>
          </w:p>
        </w:tc>
      </w:tr>
      <w:tr>
        <w:trPr>
          <w:trHeight w:val="48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регулярных внутренних авиаперевозок по решению местных исполнительных органов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12 678 </w:t>
            </w:r>
          </w:p>
        </w:tc>
      </w:tr>
      <w:tr>
        <w:trPr>
          <w:trHeight w:val="48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пассажирских перевозок по социально значимым межрайонным (междугородним) сообщениям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62 000 </w:t>
            </w:r>
          </w:p>
        </w:tc>
      </w:tr>
      <w:tr>
        <w:trPr>
          <w:trHeight w:val="9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587 947 </w:t>
            </w:r>
          </w:p>
        </w:tc>
      </w:tr>
      <w:tr>
        <w:trPr>
          <w:trHeight w:val="9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и реконструкцию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59 854 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569 209 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286 375 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286 375 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237 870 </w:t>
            </w:r>
          </w:p>
        </w:tc>
      </w:tr>
      <w:tr>
        <w:trPr>
          <w:trHeight w:val="48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технико-экономического обоснования местных бюджетных инвестиционных проектов (программ) и проведение его экспертизы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237 870 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44 964 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предпринимательства и промышленности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44 964 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6 364 744 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6 364 744 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изъятия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5 342 114 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Субвенции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700 459 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(недоиспользованных) целевых трансфертов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1 531 </w:t>
            </w:r>
          </w:p>
        </w:tc>
      </w:tr>
      <w:tr>
        <w:trPr>
          <w:trHeight w:val="73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320 640 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ЧИСТОЕ БЮДЖЕТНОЕ КРЕДИТОВАНИЕ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487 194 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665 571 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365 571 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365 571 </w:t>
            </w:r>
          </w:p>
        </w:tc>
      </w:tr>
      <w:tr>
        <w:trPr>
          <w:trHeight w:val="5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 районов (городов областного значения) на строительство и (или) приобретение жилья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365 571 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 </w:t>
            </w:r>
          </w:p>
        </w:tc>
      </w:tr>
      <w:tr>
        <w:trPr>
          <w:trHeight w:val="27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 </w:t>
            </w:r>
          </w:p>
        </w:tc>
      </w:tr>
      <w:tr>
        <w:trPr>
          <w:trHeight w:val="5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дочерних организаций АО «НУХ «КазАгро» для финансирования малого и среднего бизнеса и микрокредитования сельского населения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 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 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 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 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 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 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178 377 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178 377 </w:t>
            </w:r>
          </w:p>
        </w:tc>
      </w:tr>
      <w:tr>
        <w:trPr>
          <w:trHeight w:val="5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178 377 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 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 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 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Ппр 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 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САЛЬДО ПО ОПЕРАЦИЯМ С ФИНАНСОВЫМИ АКТИВАМИ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526 335 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526 335 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526 335 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526 335 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526 335 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 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 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 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 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 
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внутри страны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 
</w:t>
            </w:r>
          </w:p>
        </w:tc>
      </w:tr>
      <w:tr>
        <w:trPr>
          <w:trHeight w:val="27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ДЕФИЦИТ (ПРОФИЦИТ) БЮДЖЕТА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-1 954 610 </w:t>
            </w:r>
          </w:p>
        </w:tc>
      </w:tr>
      <w:tr>
        <w:trPr>
          <w:trHeight w:val="5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 ФИНАНСИРОВАНИЕ ДЕФИЦИТА (ИСПОЛЬЗОВАНИЕ ПРОФИЦИТА) БЮДЖЕТА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1 954 610 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июля 2009 года № 16/207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ОБЛАСТНЫХ БЮДЖЕТНЫХ ПРОГРАММ РАЗВИТИЯ НА 2009 ГОД, НАПРАВЛЕННЫХ НА РЕАЛИЗАЦИЮ ИНВЕСТИЦИОННЫХ ПРОЕКТОВ (ПРОГРАММ) И НА ФОРМИРОВАНИЕ ИЛИ УВЕЛИЧЕНИЕ УСТАВНОГО КАПИТАЛА ЮРИДИЧЕСКИХ ЛИЦ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724"/>
        <w:gridCol w:w="850"/>
        <w:gridCol w:w="10243"/>
      </w:tblGrid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 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 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 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Инвестиционные проекты (программы) 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</w:tr>
      <w:tr>
        <w:trPr>
          <w:trHeight w:val="43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51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</w:tr>
      <w:tr>
        <w:trPr>
          <w:trHeight w:val="5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и реконструкцию объектов образования 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037 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Здравоохранение 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 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039 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социального обеспечения 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</w:tr>
      <w:tr>
        <w:trPr>
          <w:trHeight w:val="51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 районов (городов областного значения) на строительство и (или) приобретение жилья </w:t>
            </w:r>
          </w:p>
        </w:tc>
      </w:tr>
      <w:tr>
        <w:trPr>
          <w:trHeight w:val="76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и (или) приобретение жилья государственного коммунального жилищного фонда </w:t>
            </w:r>
          </w:p>
        </w:tc>
      </w:tr>
      <w:tr>
        <w:trPr>
          <w:trHeight w:val="76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развитие, обустройство и (или) приобретение инженерно-коммуникационной инфраструктуры 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коммунального хозяйства области 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населенных пунктов </w:t>
            </w:r>
          </w:p>
        </w:tc>
      </w:tr>
      <w:tr>
        <w:trPr>
          <w:trHeight w:val="8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 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архивов 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Топливно-энергетический комплекс и недропользование 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коммунального хозяйства области 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теплоэнергетической системы </w:t>
            </w:r>
          </w:p>
        </w:tc>
      </w:tr>
      <w:tr>
        <w:trPr>
          <w:trHeight w:val="51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теплоэнергетической системы </w:t>
            </w:r>
          </w:p>
        </w:tc>
      </w:tr>
      <w:tr>
        <w:trPr>
          <w:trHeight w:val="51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окружающей среды </w:t>
            </w:r>
          </w:p>
        </w:tc>
      </w:tr>
      <w:tr>
        <w:trPr>
          <w:trHeight w:val="51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пассажирского транспорта и автомобильных дорог области 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</w:tr>
      <w:tr>
        <w:trPr>
          <w:trHeight w:val="102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и реконструкцию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 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дочерних организаций АО «НУХ «КазАгро» для финансирования малого и среднего бизнеса и микрокредитования сельского населения 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Формирование или увеличение уставного капитала 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июля 2009 года № 16/207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трансфертов на развитие из областного бюджета бюджетам районов и городов на 2009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(тыс.тенге)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2609"/>
        <w:gridCol w:w="3014"/>
        <w:gridCol w:w="2525"/>
        <w:gridCol w:w="3483"/>
      </w:tblGrid>
      <w:tr>
        <w:trPr>
          <w:trHeight w:val="18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расходов, в том числе: 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развитие объектов образования 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развитие и обустройство инженерно-комму-никационной инфраструктуры 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по области 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1 686 172 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1 414 977 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271 195 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Каракиянский район 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225 195 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54 000 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171 195 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Мунайлинский район 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1 200 000 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1 200 000 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Тупкараган- ский район 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160 977 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160 977 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Жанаозен 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июля 2009 года № 16/207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и трансфертов на развитие из республиканского бюджета областному бюджету, бюджетам районов и городов на 2009 год для финансирования мероприятий в рамках реализации стратегии региональной занятости и переподготовки кадров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(тыс.тенге)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1863"/>
        <w:gridCol w:w="1011"/>
        <w:gridCol w:w="1131"/>
        <w:gridCol w:w="1136"/>
        <w:gridCol w:w="1137"/>
        <w:gridCol w:w="917"/>
        <w:gridCol w:w="1071"/>
        <w:gridCol w:w="1137"/>
        <w:gridCol w:w="931"/>
        <w:gridCol w:w="931"/>
        <w:gridCol w:w="1469"/>
      </w:tblGrid>
      <w:tr>
        <w:trPr>
          <w:trHeight w:val="27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расходов, в том числе: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капитальный, текущий ремонт объектов образования 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капитальный, текущий ремонт объектов здравоохра-нения 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капитальный, текущий ремонт объектов социального обеспечения 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капитальный, текущий ремонт объектов культуры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ремонт и содержание автомобильных дорог районного значения, улиц городов и населенных пунктов 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строительство и реконструкцию автомобильных дорог районного значения, улицгородов и населенных пунктов 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ремонт инженерно-коммуникационной инфраструкту-ры и благоустройство населенных пунктов 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развитие инженерно-коммуникационной инфраструктуры и благоустройство населенных пунктов 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финансирование социальных проектов в поселках, аулах (селах), аульных (сельских) округах 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по области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4 115 311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1 242 300 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185 400 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4 000 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60 500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587 947 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59 854 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201 951 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722 359 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1 051 000 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Бейнеу- ский район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424 472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158 618 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212 244 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53 610 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Каракиянский район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187 900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187 900 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Мангис- тауский район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898 276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65 469 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325 703 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30 864 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422 359 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53 881 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Мунайлинский район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437 604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319 695 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117 909 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Тупкара-ганский район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261 058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56 604 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59 854 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94 600 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Актау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700 961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229 874 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171 087 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 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Жанаозен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835 364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292 264 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543 100 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Област- ной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369 676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119 776 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185 400 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4 000 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60 500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