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dec6" w14:textId="30ed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30 января 2009 года N 12/147 "О ставках платы за эмиссии в окружающую среду на 2009 год по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N 13/169 от 10 апреля 2009 года. Зарегистрировано Департаментом юстиции Мангистауской области N 2045 от 14 мая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 статьей 495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"О налогах и других обязательных платежах в бюджет (Налоговый Кодекс)" и 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 </w:t>
      </w:r>
      <w:r>
        <w:rPr>
          <w:rFonts w:ascii="Times New Roman"/>
          <w:b w:val="false"/>
          <w:i w:val="false"/>
          <w:color w:val="000000"/>
          <w:sz w:val="28"/>
        </w:rPr>
        <w:t>
статьи 6 Закона Республики Казахстан "О местном государственном управлении и самоуправлении в Республике Казахстан" от 23 января 2001 года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1.Внести 
</w:t>
      </w:r>
      <w:r>
        <w:rPr>
          <w:rFonts w:ascii="Times New Roman"/>
          <w:b w:val="false"/>
          <w:i w:val="false"/>
          <w:color w:val="000000"/>
          <w:sz w:val="28"/>
        </w:rPr>
        <w:t>
в решение областного маслихата от 30 января 2009 года  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12/147 </w:t>
      </w:r>
      <w:r>
        <w:rPr>
          <w:rFonts w:ascii="Times New Roman"/>
          <w:b w:val="false"/>
          <w:i w:val="false"/>
          <w:color w:val="000000"/>
          <w:sz w:val="28"/>
        </w:rPr>
        <w:t>
 «О ставках платы за эмиссии в окружающую среду на 2009 год по Мангистауской области» (зарегистрировано в Реестре государственной регистрации нормативных правовых актов за № 2042, опубликовано в газете «Огни Мангистау» от 28 февраля 2009 года № 36) 
</w:t>
      </w:r>
      <w:r>
        <w:rPr>
          <w:rFonts w:ascii="Times New Roman"/>
          <w:b w:val="false"/>
          <w:i w:val="false"/>
          <w:color w:val="000000"/>
          <w:sz w:val="28"/>
        </w:rPr>
        <w:t>
следующее изменение: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таблицу пункта 2 изложить в новой редакции: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5213"/>
        <w:gridCol w:w="6033"/>
      </w:tblGrid>
      <w:tr>
        <w:trPr>
          <w:trHeight w:val="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(МРП)
</w:t>
            </w:r>
          </w:p>
        </w:tc>
      </w:tr>
      <w:tr>
        <w:trPr>
          <w:trHeight w:val="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
</w:t>
            </w:r>
          </w:p>
        </w:tc>
      </w:tr>
      <w:tr>
        <w:trPr>
          <w:trHeight w:val="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углерода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
</w:t>
            </w:r>
          </w:p>
        </w:tc>
      </w:tr>
      <w:tr>
        <w:trPr>
          <w:trHeight w:val="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серы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</w:tr>
      <w:tr>
        <w:trPr>
          <w:trHeight w:val="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
</w:t>
            </w:r>
          </w:p>
        </w:tc>
      </w:tr>
      <w:tr>
        <w:trPr>
          <w:trHeight w:val="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Меркаптан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      Секретарь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Р. Борашов                   Б. Чельпеков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«СОГЛАСОВАНО»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управления природных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ресурсов и регулирования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природопользования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М. Жунбасов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«___» _________ 2009 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«СОГЛАСОВАНО»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областного филиала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Жайык-Каспийского департамента экологии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Ы. Ногаев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«___» _________ 2009 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«СОГЛАСОВАНО»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Налогового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департамента по Мангистауской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А. Тенгебаев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«___» _________ 2009 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