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4032b" w14:textId="59403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2010-2012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21 декабря 2009 года N 139/23. Зарегистрировано Управлением юстиции города Балхаша Карагандинской области 20 января 2010 года N 8-4-165. Утратило силу в связи с истечением срока действия - (письмо аппарата Приозерского городского маслихата Карагандинской области от 27 апреля 2011 года № 4-3/72)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 действия - (письмо аппарата Приозерского городского маслихата Карагандинской области от 27.04.2011 № 4-3/72).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городской бюджет на 2010-2012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доходы - 1376492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налоговые поступления - 92061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неналоговые поступления – 1573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продажи основного капитала - 1321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трансфертов – 1281537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затраты – 1390593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сальдо по операциям с финансовыми активами – 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5) дефицит (профицит) бюджета – минус 14101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6) финансирование дефицита (использование профицита) бюджета – 14101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поступление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используемые остатки бюджетных средств – 14101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с изменениями, внесенными решениями Приозерского городского маслихата Карагандинской области от 31.03.2010 </w:t>
      </w:r>
      <w:r>
        <w:rPr>
          <w:rFonts w:ascii="Times New Roman"/>
          <w:b w:val="false"/>
          <w:i w:val="false"/>
          <w:color w:val="000000"/>
          <w:sz w:val="28"/>
        </w:rPr>
        <w:t>N 181/26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 01.01.2010); от 21.04.2010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184/27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01.01.2010); от 13.09.2010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200/29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01.01.2010); от 09.11.2010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211/32 </w:t>
      </w:r>
      <w:r>
        <w:rPr>
          <w:rFonts w:ascii="Times New Roman"/>
          <w:b w:val="false"/>
          <w:i/>
          <w:color w:val="800000"/>
          <w:sz w:val="28"/>
        </w:rPr>
        <w:t xml:space="preserve">(вводится в действие с 01.01.2010); от 08.12.2010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212/33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Учесть в составе поступлений городского бюджета на 2010 год объем субвенций, передаваемых из областного бюджета в бюджет города, в сумме 520081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Утвердить резерв местного исполнительного органа района (города областного значения) на 2010 год в сумме 1680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4. Утвердить перечень бюджетных программ, не подлежащих секвестру в процессе исполнения бюджета города на 2010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Е. Омаров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XXIII </w:t>
      </w:r>
      <w:r>
        <w:rPr>
          <w:rFonts w:ascii="Times New Roman"/>
          <w:b w:val="false"/>
          <w:i w:val="false"/>
          <w:color w:val="000000"/>
          <w:sz w:val="28"/>
        </w:rPr>
        <w:t>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</w:t>
      </w:r>
      <w:r>
        <w:rPr>
          <w:rFonts w:ascii="Times New Roman"/>
          <w:b w:val="false"/>
          <w:i w:val="false"/>
          <w:color w:val="000000"/>
          <w:sz w:val="28"/>
        </w:rPr>
        <w:t xml:space="preserve"> 21 </w:t>
      </w:r>
      <w:r>
        <w:rPr>
          <w:rFonts w:ascii="Times New Roman"/>
          <w:b w:val="false"/>
          <w:i w:val="false"/>
          <w:color w:val="000000"/>
          <w:sz w:val="28"/>
        </w:rPr>
        <w:t>декабря</w:t>
      </w:r>
      <w:r>
        <w:rPr>
          <w:rFonts w:ascii="Times New Roman"/>
          <w:b w:val="false"/>
          <w:i w:val="false"/>
          <w:color w:val="000000"/>
          <w:sz w:val="28"/>
        </w:rPr>
        <w:t xml:space="preserve"> 2009 </w:t>
      </w:r>
      <w:r>
        <w:rPr>
          <w:rFonts w:ascii="Times New Roman"/>
          <w:b w:val="false"/>
          <w:i w:val="false"/>
          <w:color w:val="000000"/>
          <w:sz w:val="28"/>
        </w:rPr>
        <w:t>года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N 139/23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Приозерского городского маслихата Карагандинской области от 08.12.2010 </w:t>
      </w:r>
      <w:r>
        <w:rPr>
          <w:rFonts w:ascii="Times New Roman"/>
          <w:b w:val="false"/>
          <w:i w:val="false"/>
          <w:color w:val="000000"/>
          <w:sz w:val="28"/>
        </w:rPr>
        <w:t xml:space="preserve">N 212/33 </w:t>
      </w:r>
      <w:r>
        <w:rPr>
          <w:rFonts w:ascii="Times New Roman"/>
          <w:b w:val="false"/>
          <w:i/>
          <w:color w:val="800000"/>
          <w:sz w:val="28"/>
        </w:rPr>
        <w:t>(вводится в действие с 01.01.2010).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660"/>
        <w:gridCol w:w="619"/>
        <w:gridCol w:w="10490"/>
        <w:gridCol w:w="165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1376492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92061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28718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30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9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</w:tr>
      <w:tr>
        <w:trPr>
          <w:trHeight w:val="6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4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1281537</w:t>
            </w:r>
          </w:p>
        </w:tc>
      </w:tr>
      <w:tr>
        <w:trPr>
          <w:trHeight w:val="3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1281537</w:t>
            </w:r>
          </w:p>
        </w:tc>
      </w:tr>
      <w:tr>
        <w:trPr>
          <w:trHeight w:val="36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858"/>
        <w:gridCol w:w="798"/>
        <w:gridCol w:w="10022"/>
        <w:gridCol w:w="170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1390593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38476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11903</w:t>
            </w:r>
          </w:p>
        </w:tc>
      </w:tr>
      <w:tr>
        <w:trPr>
          <w:trHeight w:val="12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12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337747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191109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162026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29083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98218</w:t>
            </w:r>
          </w:p>
        </w:tc>
      </w:tr>
      <w:tr>
        <w:trPr>
          <w:trHeight w:val="10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94325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44758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31221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- инвалидов, воспитывающихся и обучающихся на дому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12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811986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539378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Поддержание инфраструктуры города Приозерска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537958</w:t>
            </w:r>
          </w:p>
        </w:tc>
      </w:tr>
      <w:tr>
        <w:trPr>
          <w:trHeight w:val="7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97802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73602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165260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165260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36887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12048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</w:tr>
      <w:tr>
        <w:trPr>
          <w:trHeight w:val="9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22743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 техническое оснащение государственных органов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3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0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14336</w:t>
            </w:r>
          </w:p>
        </w:tc>
      </w:tr>
      <w:tr>
        <w:trPr>
          <w:trHeight w:val="9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6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</w:tr>
      <w:tr>
        <w:trPr>
          <w:trHeight w:val="6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строительства, архитектуры и градостроительства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29063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7172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9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10867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11024</w:t>
            </w:r>
          </w:p>
        </w:tc>
      </w:tr>
      <w:tr>
        <w:trPr>
          <w:trHeight w:val="6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3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66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6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12436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-14101</w:t>
            </w:r>
          </w:p>
        </w:tc>
      </w:tr>
      <w:tr>
        <w:trPr>
          <w:trHeight w:val="6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139/23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2011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37"/>
        <w:gridCol w:w="617"/>
        <w:gridCol w:w="10323"/>
        <w:gridCol w:w="176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647786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19264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32792</w:t>
            </w:r>
          </w:p>
        </w:tc>
      </w:tr>
      <w:tr>
        <w:trPr>
          <w:trHeight w:val="28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0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</w:t>
            </w:r>
          </w:p>
        </w:tc>
      </w:tr>
      <w:tr>
        <w:trPr>
          <w:trHeight w:val="3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12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</w:tr>
      <w:tr>
        <w:trPr>
          <w:trHeight w:val="6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561268</w:t>
            </w:r>
          </w:p>
        </w:tc>
      </w:tr>
      <w:tr>
        <w:trPr>
          <w:trHeight w:val="37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561268</w:t>
            </w:r>
          </w:p>
        </w:tc>
      </w:tr>
      <w:tr>
        <w:trPr>
          <w:trHeight w:val="315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16"/>
        <w:gridCol w:w="816"/>
        <w:gridCol w:w="9872"/>
        <w:gridCol w:w="178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647786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76275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9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12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252409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47252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47252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200657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168681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31976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50805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38236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21479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</w:tr>
      <w:tr>
        <w:trPr>
          <w:trHeight w:val="12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12569</w:t>
            </w:r>
          </w:p>
        </w:tc>
      </w:tr>
      <w:tr>
        <w:trPr>
          <w:trHeight w:val="6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179031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161000</w:t>
            </w:r>
          </w:p>
        </w:tc>
      </w:tr>
      <w:tr>
        <w:trPr>
          <w:trHeight w:val="9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35901</w:t>
            </w:r>
          </w:p>
        </w:tc>
      </w:tr>
      <w:tr>
        <w:trPr>
          <w:trHeight w:val="54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9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</w:t>
            </w:r>
          </w:p>
        </w:tc>
      </w:tr>
      <w:tr>
        <w:trPr>
          <w:trHeight w:val="3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8350</w:t>
            </w:r>
          </w:p>
        </w:tc>
      </w:tr>
      <w:tr>
        <w:trPr>
          <w:trHeight w:val="5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9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7828</w:t>
            </w:r>
          </w:p>
        </w:tc>
      </w:tr>
      <w:tr>
        <w:trPr>
          <w:trHeight w:val="6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9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57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8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</w:p>
        </w:tc>
        <w:tc>
          <w:tcPr>
            <w:tcW w:w="1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139/23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Городской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2012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577"/>
        <w:gridCol w:w="618"/>
        <w:gridCol w:w="10380"/>
        <w:gridCol w:w="176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710305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86245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28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33012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6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</w:t>
            </w:r>
          </w:p>
        </w:tc>
      </w:tr>
      <w:tr>
        <w:trPr>
          <w:trHeight w:val="49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126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46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6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621661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621661</w:t>
            </w:r>
          </w:p>
        </w:tc>
      </w:tr>
      <w:tr>
        <w:trPr>
          <w:trHeight w:val="315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4"/>
        <w:gridCol w:w="774"/>
        <w:gridCol w:w="775"/>
        <w:gridCol w:w="9939"/>
        <w:gridCol w:w="185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710305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85217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41936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</w:t>
            </w:r>
          </w:p>
        </w:tc>
      </w:tr>
      <w:tr>
        <w:trPr>
          <w:trHeight w:val="9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9352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290091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54285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54285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228106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188868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39238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9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</w:tr>
      <w:tr>
        <w:trPr>
          <w:trHeight w:val="12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12744</w:t>
            </w:r>
          </w:p>
        </w:tc>
      </w:tr>
      <w:tr>
        <w:trPr>
          <w:trHeight w:val="9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12533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182760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148340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148340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41278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</w:t>
            </w:r>
          </w:p>
        </w:tc>
      </w:tr>
      <w:tr>
        <w:trPr>
          <w:trHeight w:val="3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6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9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11594</w:t>
            </w:r>
          </w:p>
        </w:tc>
      </w:tr>
      <w:tr>
        <w:trPr>
          <w:trHeight w:val="3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</w:t>
            </w:r>
          </w:p>
        </w:tc>
      </w:tr>
      <w:tr>
        <w:trPr>
          <w:trHeight w:val="3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9216</w:t>
            </w:r>
          </w:p>
        </w:tc>
      </w:tr>
      <w:tr>
        <w:trPr>
          <w:trHeight w:val="55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</w:p>
        </w:tc>
      </w:tr>
      <w:tr>
        <w:trPr>
          <w:trHeight w:val="9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</w:t>
            </w:r>
          </w:p>
        </w:tc>
      </w:tr>
      <w:tr>
        <w:trPr>
          <w:trHeight w:val="9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97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57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63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строительства, архитектуры и градостроительства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34989</w:t>
            </w:r>
          </w:p>
        </w:tc>
      </w:tr>
      <w:tr>
        <w:trPr>
          <w:trHeight w:val="3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5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9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</w:p>
        </w:tc>
      </w:tr>
      <w:tr>
        <w:trPr>
          <w:trHeight w:val="6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96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10917</w:t>
            </w:r>
          </w:p>
        </w:tc>
      </w:tr>
      <w:tr>
        <w:trPr>
          <w:trHeight w:val="600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64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начало финансового года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решению XXIII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21 декабря 2009 года N 139/23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rPr>
          <w:rFonts w:ascii="Times New Roman"/>
          <w:b/>
          <w:i w:val="false"/>
          <w:color w:val="000080"/>
          <w:sz w:val="28"/>
        </w:rPr>
        <w:t xml:space="preserve"> местных</w:t>
      </w:r>
      <w:r>
        <w:rPr>
          <w:rFonts w:ascii="Times New Roman"/>
          <w:b/>
          <w:i w:val="false"/>
          <w:color w:val="000080"/>
          <w:sz w:val="28"/>
        </w:rPr>
        <w:t xml:space="preserve"> бюджетных</w:t>
      </w:r>
      <w:r>
        <w:rPr>
          <w:rFonts w:ascii="Times New Roman"/>
          <w:b/>
          <w:i w:val="false"/>
          <w:color w:val="000080"/>
          <w:sz w:val="28"/>
        </w:rPr>
        <w:t xml:space="preserve"> программ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не</w:t>
      </w:r>
      <w:r>
        <w:rPr>
          <w:rFonts w:ascii="Times New Roman"/>
          <w:b/>
          <w:i w:val="false"/>
          <w:color w:val="000080"/>
          <w:sz w:val="28"/>
        </w:rPr>
        <w:t xml:space="preserve"> подлежащих</w:t>
      </w:r>
      <w:r>
        <w:rPr>
          <w:rFonts w:ascii="Times New Roman"/>
          <w:b/>
          <w:i w:val="false"/>
          <w:color w:val="000080"/>
          <w:sz w:val="28"/>
        </w:rPr>
        <w:t xml:space="preserve"> секвестру</w:t>
      </w:r>
      <w:r>
        <w:rPr>
          <w:rFonts w:ascii="Times New Roman"/>
          <w:b/>
          <w:i w:val="false"/>
          <w:color w:val="000080"/>
          <w:sz w:val="28"/>
        </w:rPr>
        <w:t xml:space="preserve"> в</w:t>
      </w:r>
      <w:r>
        <w:rPr>
          <w:rFonts w:ascii="Times New Roman"/>
          <w:b/>
          <w:i w:val="false"/>
          <w:color w:val="000080"/>
          <w:sz w:val="28"/>
        </w:rPr>
        <w:t xml:space="preserve"> процессе</w:t>
      </w:r>
      <w:r>
        <w:rPr>
          <w:rFonts w:ascii="Times New Roman"/>
          <w:b/>
          <w:i w:val="false"/>
          <w:color w:val="000080"/>
          <w:sz w:val="28"/>
        </w:rPr>
        <w:t xml:space="preserve"> исполнения</w:t>
      </w:r>
      <w:r>
        <w:rPr>
          <w:rFonts w:ascii="Times New Roman"/>
          <w:b/>
          <w:i w:val="false"/>
          <w:color w:val="000080"/>
          <w:sz w:val="28"/>
        </w:rPr>
        <w:t xml:space="preserve"> бюджета</w:t>
      </w:r>
      <w:r>
        <w:rPr>
          <w:rFonts w:ascii="Times New Roman"/>
          <w:b/>
          <w:i w:val="false"/>
          <w:color w:val="000080"/>
          <w:sz w:val="28"/>
        </w:rPr>
        <w:t xml:space="preserve"> города</w:t>
      </w:r>
      <w:r>
        <w:rPr>
          <w:rFonts w:ascii="Times New Roman"/>
          <w:b/>
          <w:i w:val="false"/>
          <w:color w:val="000080"/>
          <w:sz w:val="28"/>
        </w:rPr>
        <w:t xml:space="preserve"> на</w:t>
      </w:r>
      <w:r>
        <w:rPr>
          <w:rFonts w:ascii="Times New Roman"/>
          <w:b/>
          <w:i w:val="false"/>
          <w:color w:val="000080"/>
          <w:sz w:val="28"/>
        </w:rPr>
        <w:t xml:space="preserve"> 2010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774"/>
        <w:gridCol w:w="834"/>
        <w:gridCol w:w="1169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25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