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9767" w14:textId="35e9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из целевых групп в рамках "Дорожной карты"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12 июня 2009 года N 14/4. Зарегистрировано Управлением юстиции города Балхаша Карагандинской области 01 июля 2009 года N 8-4-150. Утратило силу - Постановлением акимата города Приозерск Карагандинской области от 11 августа 2011 года N 27/2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Приозерск Карагандинской области от 11.08.2011 N 27/2.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отбора работодателей, предлагающих организацию социальных рабочих мест для трудоустройства безработных из целевых групп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Социальные рабочие места организуются для целевых социальных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размер среднемесячных отчислений на одного участника из республиканского бюджета 15 000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Приозерск" (Медетбекова З.А.) осуществлять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города Приозерск" (Кошкаралиев К.К.) обеспечить финансирование оплаты труда безработных из целевых групп, направленных на социальные рабочие места из целевых трансфертов, предусмотренных в областном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после его первого официального опубликования и распространяется на правоотношения, возникшие с 1 мая 2009 года и действует по 31 декабря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Приозерск                      Н. Бикиров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2009 года N 14/4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отбора работодателей, предлагающих организацию социальных рабочих мест для трудоустройства безработных из целевых групп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Работодатель подает заявку на организацию социальных рабочих мест в Государственное учреждение "Отдел занятости и социальных программ города Приозерск"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 платежеспособность предприятия, своевременность выплаты заработной платы, соответствие рабочего места нормам техники безопасности, соблюдение на предприятии норм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заключает договор с Уполномоченным органом на организацию социальных рабочих мест. В договоре отражаются обязанности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 Работа носит временный характер,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выдает направление безработным из целевых групп населения для трудоустройства на социальное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 Срок занятости безработных на социальных рабочих местах допускается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 для возмещения расходов по оплате труда ежемесячно до 20 числа текущего месяца предоставляют в Уполномоченный орган в установленном порядке: выписку из приказа о приеме на работу, табель учета рабочего времени, отчет о принятых на социальные рабочие места работников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Порядка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