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f49d3" w14:textId="87f49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малообеспеченным гражданам жилищных пособий на содержание жилья, оплату коммунальных услуг и компенсацию повышения тарифов абонентской платы за оказание услуг телекоммуникаций социально защищаемым гражданам и порядка исчисления совокупного дохода лица (семьи) при назначении жилищного пособия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08 сентября 2009 года N 172. Зарегистрировано Управлением юстиции Осакаровского района Карагандинской области 13 октября 2009 года N 8-15-109. Утратило силу - решением Осакаровского районного маслихата Карагандинской области от 30 июля 2010 года N 255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Осакаровского районного маслихата Карагандинской области от 30.07.2010 N 255.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 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малообеспеченным гражданам жилищных пособий на содержание жилья, оплату коммунальных услуг и компенсацию повышения тарифов абонентской платы за оказание услуг телекоммуникаций социально защищаемым гражданам и порядка исчисления совокупного дохода лица (семьи) при назначении жилищного пособия (прилагаются).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"Об утверждении Правил предоставления малообеспеченным гражданам жилищных пособий на содержание жилья, оплату коммунальных услуг и компенсацию повышения тарифов абонентской платы за телефон абонентам городских сетей телекоммуникации и порядка исчисления совокупного дохода семьи (лица), при назначении жилищного пособия" от 23 июня 2006 года N 203 (зарегистрированное в Реестре государственной регистрации нормативных правовых актов за N 8-15-33, опубликованное в районной газете "Сельский труженик" от 22 июля 2006 года N 30 (6993)).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Решение Осакаровского районного маслихата Карагандинской области N 203 от 23.06.2006 года в РЦПИ не поступало.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Бурков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                                  К. Саккулаков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19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Осакаровского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сентября 2009 года N 172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предоставления малообеспеченным гражданам жилищных пособий</w:t>
      </w:r>
      <w:r>
        <w:br/>
      </w:r>
      <w:r>
        <w:rPr>
          <w:rFonts w:ascii="Times New Roman"/>
          <w:b/>
          <w:i w:val="false"/>
          <w:color w:val="000000"/>
        </w:rPr>
        <w:t>
на содержание жилья, оплату коммунальных услуг и компенсацию</w:t>
      </w:r>
      <w:r>
        <w:br/>
      </w:r>
      <w:r>
        <w:rPr>
          <w:rFonts w:ascii="Times New Roman"/>
          <w:b/>
          <w:i w:val="false"/>
          <w:color w:val="000000"/>
        </w:rPr>
        <w:t>
повышения тарифов абонентской платы за оказание услуг</w:t>
      </w:r>
      <w:r>
        <w:br/>
      </w:r>
      <w:r>
        <w:rPr>
          <w:rFonts w:ascii="Times New Roman"/>
          <w:b/>
          <w:i w:val="false"/>
          <w:color w:val="000000"/>
        </w:rPr>
        <w:t>
телекоммуникаций социально защищаемым гражданам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 некоторых вопросах компенсации повышения тарифов абонентской платы за оказание услуг телекоммуникаций социально защищаемым гражданам" N 512 от 14 апреля 2009 года, и определяют порядок предоставления малообеспеченным гражданам жилищных пособий.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жилищные пособия – компенсация, предоставляемая малообеспеченным слоям населения для возмещения затрат по оплате содержания жилья, включая текущий и капитальный ремонт общего объекта кондоминиума, потребления коммунальных услуг, а также по повышению тарифов абонентской платы за оказание услуг телекоммуникаций социально защищаемым гражданам;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семья – круг лиц, связанных имущественными и личными неимущественными правами и обязанностями, вытекающими из брака, родства, усыновления или иной формы принятия детей на воспитание, совместно проживающих и зарегистрированных по одному адресу в порядке установленном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заявитель (физическое лицо) – лицо, обратившееся от себя лично или от имени семьи за назначением жилищного пособия (далее - Заявитель);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совокупный доход – общая сумма доходов, полученных семьей, как в денежной, так и в натуральной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по назначению жилищного пособия – Отдел занятости и социальных программ (далее - Отдел)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уполномоченная организация по выдаче пособий – банки второго уровня или организации, имеющие лицензию Национального Банка Республики Казахстан на осуществление отдельных видов банковских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абонент сетей телекоммуникаций - физическое лицо, пользователь услугами связи сети телекоммуникаций на основании договора об оказании таких услуг при выделении для этих целей абонентского номера или кода идентификации;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компенсация повышения тарифов абонентской платы за телефон социально защищаемым гражданам, являющимся абонентами сетей телекоммуникаций (далее - Компенсация повышения тарифа абонентской платы за телефон) – денежная компенсация, входящая в состав жилищной помощи по оплате содержания жилища и потребления коммунальных услуг, предназначенная для возмещения затрат повышения тарифов абонентской платы за телефон и определяемая как разница между действующим тарифом и тарифом, сложившимся по состоянию на сентябрь 2007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12121"/>
          <w:sz w:val="28"/>
        </w:rPr>
        <w:t>      2. Жилищное пособие предоставляются лицам, постоянно проживающим в данном населенном пункте, в том случае, если расходы на оплату содержания жилья, потребление коммунальных услуг в пределах нормы площади жилья, обеспечиваемой компенсационными мерами, но не более фактически занимаемой общей площади, нормативов расходов на содержания жилища, включая текущий и капитальный ремонт общего объекта кондоминиума и потребление коммунальных услуг, а также повышения тарифов абонентской платы за телефон абонентам сетей телекоммуникаций в бюджете семьи превышают долю предельно допустимых расходов на эти цели. Доля предельно допустимых расходов на оплату содержания жилья и потребления коммунальных услуг устанавливается к совокупному доходу семьи в размере 15 % (ежегодно устанавливается решением маслихата при утверждении бюджета на соответствующий год).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Определение нормативов оказания жилищных пособий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Жилищное пособие предоставляется уполномоченным органом по месту жительства заявителя по следующим нормам: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нормы площади жилья, обеспечиваемой компенсационными мерами, эквивалентны нормам предоставления жилья на каждого члена семьи, установленным жилищным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(18 квадратных метров), социальная норма площади для одиноких граждан, проживающих в многокомнатных квартирах - 30 квадратных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норма потребления коммунальных услуг на одного человека: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центрального горячего водоснабжения – 8 килограмм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центрального горячего водоснабжения – 10 килограмм на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твердого топлива: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отопление 1 квадратного метра площади - 346 килограмм для домов 1-2 этажной постройки, 225 килограмм для домов 3-4 этажной постройки, 134 килограмма для домов 5-ти этажной постройки (в расчете на отопительный сезон 7 месяцев), но не более 7 тонн угля на 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расчете жилищного пособия применяются цены на уголь, сложившиеся в городах и районах области за истекший квартал по данным органов статистики.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потребление электроэнергии на семью: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 киловатт в домах, оборудованных газовыми плитами;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250 киловатт в домах, оборудованных электрическими плитами;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отопления 1 квадратного метра для "Дома милосердия" составляет 222 тенге 43 тиын.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нормы потребления холодной воды, канализации, горячей воды, мусороудаления и эксплуатационных расходов независимо от формы управления (кооператив собственников квартир, комитет самоуправления, домовые комитеты и так далее) устанавливаются органом, утверждающим тариф.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расходы на проведение текущего и капитального ремонтов общего имущества объекта кондоминиума для получателей жилищной помощи определяются путем соотношения площади индивидуальной собственности получателя к общей площади объекта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Очередность проведения текущего и капитального ремонта общего имущества объекта кондоминиума утверждается собственниками квартир на общем собрании.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Абонентам сетей телекоммуникаций компенсация повышения тарифов абонентской платы за телефон осуществляется путем включения разницы между действующим тарифом и тарифом, сложившимся по состоянию на сентябрь 2004 года, в сумму расходов на содержание жилища и потребления коммунальных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Перечисление суммы компенсации повышения тарифа абонентской платы за телефон производится в соответствии с утвержденным в установленном порядке планом финансирования республиканской бюджетной программы "Целевые текущие трансферты областным бюджетам, бюджетам городов Астаны и Алматы на компенсацию повышения тарифов абонентской платы за телефон социально защищаемым гражданам, являющимся абонентами сетей телекоммуникаций".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Оплата содержания жилья и потребления коммунальных услуг сверх установленной нормы производится на общих основаниях.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назначения и выплаты жилищных пособий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Жилищные пособия назначаются физическим лицам, постоянно проживающим в данной местности и являющимися собственниками или пользователями (нанимателями, арендаторами) жилища.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Семьи, имеющие в частной собственности более одной единицы жилья (квартиры, дома) или сдающие жилые помещения в наем (аренду) или поднаем, утрачивают право на получение жилищного пособия.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Не имеют право на получение жилищного пособия семьи, если в них имеются трудоспособные лица, которые не работают, не учатся по дневной форме обучения, не служат в армии и не зарегистрированы в качестве безработного в органах занятости, за исключением лиц, осуществляющих уход за инвалидами и лицами старше восьмидесяти лет, признанными нуждающимися в уходе, или занятых воспитанием ребенка (одного и более) в возрасте до 3-х лет, а также воспитанием 4-х и более детей до окончания младшим ребенком первого класса (но не старше 9 лет).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случае возникновения конфликтных, спорных или нестандартных ситуаций решение вопроса о назначении жилищного пособия может быть вынесено на рассмотрение специальных комиссий при уполномоченном органе. При несогласии с решением комиссии претендент на жилищное пособие имеет право обжаловать его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Размер жилищных пособий не может превышать суммы фактически начисленной платы за содержание жилища, коммунальные услуги и </w:t>
      </w:r>
      <w:r>
        <w:rPr>
          <w:rFonts w:ascii="Times New Roman"/>
          <w:b w:val="false"/>
          <w:i w:val="false"/>
          <w:color w:val="212121"/>
          <w:sz w:val="28"/>
        </w:rPr>
        <w:t>повышения тарифов абонентской платы за телефон абонентам сетей телекоммуникаций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Жилищные пособия предоставляются в наличной и безналичной форме. Безналичная форма – это уменьшение платежа за содержание жилья и коммунальные услуги на сумму равную сумме жилищного пособия. Сумма жилищного пособия перечисляется поставщикам коммунальных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Наличная форма устанавливается в виде денежных выплат. Выплата жилищных пособий осуществляется уполномоченной организацией по выдаче пособий путем зачисления на счета по вкладам граждан за счет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 выбора формы оплаты жилищного пособия (наличная или безналичная) предоставляется 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перечислении сумм жилищной помощи на лицевые счета, уполномоченному органу необходимо прослеживать целевое использование выделенных средств путем заполнения банковской формы для списания с вкладов сумм жилищной помощи на основании разовых поручений вкладчиков.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Отдел имеет право приостанавливать и отменять назначение жилищных пособий гражданам без уважительной причины (болезнь, временное отсутствие и другие) не оплатившим в течение 1 месяца фактических расходов на содержание жилища и за коммунальные услуги после получения жилищного пособия. Вопрос о приостановлении и отмене пособий рассматривается комиссией с приглашением получателя жилищных пособий. Копия решения комиссии вручается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выплат жилищных пособий осуществляется за счет бюджетных средств.</w:t>
      </w:r>
    </w:p>
    <w:bookmarkEnd w:id="9"/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Сроки и периодичность предоставления жилищных пособий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Жилищные пособия назначаются с месяца подачи заявления со всеми полным пакетом необходимых документов, сроком на год с ежеквартальным предоставлением сведений о доходах и составе семьи. Перерегистрация получателей жилищных пособий аналогична первоначальной процедуре оформления.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Семьи, ежеквартально представляющие сведения о доходах и составе семьи, получают жилищное пособие за квартал независимо от даты фактического представления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Семьям, не представившим сведения о доходах и составе семьи в течение текущего квартала, независимо от причин, начисление жилищного пособия осуществляется с месяца представления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Получатели жилищного пособия должны в течение 15 дней информировать Отдел об обстоятельствах, влияющих на право получения или на размер жилищного пособия.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При изменении доли предельно допустимых расходов семьи на оплату содержания жилья и коммунальных услуг, ставок и тарифов на коммунальные услуги, производится перерасчет ранее назначенных пособий с момента наступления соответствующих изменений.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При определении права на пособие в семье не учитываются лица, временно проживающие в других населенных пунктах, что подтверждается соответствующим документом.</w:t>
      </w:r>
    </w:p>
    <w:bookmarkEnd w:id="11"/>
    <w:bookmarkStart w:name="z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обращения и начисления жилищного пособия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 назначением жилищного пособия заявитель обращается не только в уполномоченный орган, но и в Центры обслуживания населения по месту жительства со следующими документами: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назначении жилищного пособия;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правоустанавливающего документа на жилье с указанием инвентарного и кадастрового номера (ордер, договор о приватизации, договор купли-продажи, договор дарения, свидетельство о праве на наследство, договор найма (аренды), решение суда о признании права собственности на жилье и другие) (в год 1 раз);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документа, подтверждающего место жительства и состав семьи (книга регистрации граждан) (один раз в квартал);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документа, подтверждающего семейное положение заявителя (свидетельства о браке или расторжении брака, за исключением одиноко проживающих лиц старше 65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данные о роде деятельности членов семьи (копия трудовой книжки, справка с места работы и другие);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сведения (квитанция) о расходах по оплате за содержание жилья,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копия документа, подтверждающего, что заявитель, является абонентом сети телекоммуникаций (договор либо квитанция – счет за услуги телекоммуникаций);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сведения о доходах членов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безработные предоставляют справку уполномоченного органа по вопросам занятости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При необходимости Отдел имеет право обследовать материально - бытовое положение семьи, обратившейся за назначением жилищного пособия (по поручению специальной комиссии). Акт обследования приобщается в личное дело получателя жилищного пособия.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По результатам рассмотрения представленных документов составляется договор о предоставлении семье жилищного пособия. Договор составляется в двух экземплярах, один из которых хранится у получателя жилищного пособия. Указанный договор является основанием для предоставления жилищных пособий. Уполномоченным органом ежемесячно производится расчет начисления жилищного пособия, который выдается заявителю по мере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возникновения сомнения в достоверности информации уполномоченный орган вправе запрашивать, а юридические и физические лица обязаны предоставлять информацию о доходах лица, претендующего на получение жилищного пособия.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Размер жилищного пособия рассчитывается как разница между фактическим платежом получателя за содержание жилья, потребление коммунальных услуг,</w:t>
      </w:r>
      <w:r>
        <w:rPr>
          <w:rFonts w:ascii="Times New Roman"/>
          <w:b w:val="false"/>
          <w:i w:val="false"/>
          <w:color w:val="212121"/>
          <w:sz w:val="28"/>
        </w:rPr>
        <w:t xml:space="preserve"> повышение тарифа абонентской платы за телефон абонентам сетей телекоммуникаций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предельно допустимым уровнем расходов семьи, претендующей на жилищное пособие.</w:t>
      </w:r>
    </w:p>
    <w:bookmarkEnd w:id="13"/>
    <w:bookmarkStart w:name="z3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Порядок исчисления совокупного дохода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Совокупный доход семьи, претендующей на получение жилищного пособия (далее - Совокупный доход), исчисляется Отделом, осуществляющим назначение жилищного пособия.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При исчислении совокупного дохода в составе семьи учитываются все члены семьи, совместно проживающие, ведущие общее хозяйство и зарегистрированные по одному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исчислении совокупного дохода семьи, в составе которой в расчетном периоде произошли изменения, учитываются (не учитываются) доходы прибывшего (выбывшего) члена семьи с первого месяца следующего квартала.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При исчислении совокупного дохода учитываются все виды доходов, полученные в Республике Казахстан и за ее пределами в денежной или натуральной форме за квартал, предшествовавший кварталу обращения за жилищным пособием (далее – Расчетный период).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Если один из членов семьи проработал менее квартала, за который исчисляется доход, в совокупном доходе семьи учитывается его доход за проработанное время в этом квартале.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При единовременном получении дохода (в том числе задолженности по заработной плате, алиментам, пенсии, пособиям), причитающегося к выплате более чем за один квартал, в совокупном доходе учитывается вся сумма дохода полученного в расчетном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Доходы, полученные в иностранной валюте, пересчитываются в национальную валюту по рыночному курсу обмена валют в порядке, установленном законодательством Республики Казахстан о бухгалтерском учете и финансовой отчетности и стандартами бухгалтерского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Среднедушевой доход рассчитывается путем деления совокупного дохода семьи за квартал на число членов семьи и на 3 месяца.</w:t>
      </w:r>
    </w:p>
    <w:bookmarkEnd w:id="15"/>
    <w:bookmarkStart w:name="z4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Виды доходов, учитываемых при исчислении совокупного дохода семьи</w:t>
      </w:r>
    </w:p>
    <w:bookmarkEnd w:id="16"/>
    <w:bookmarkStart w:name="z4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исчислении совокупного дохода семьи учитываются все виды доходов, полученные в Республике Казахстан и за ее пределами за расчетный период: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доходы, получаемые в виде оплаты труда, социальных выплат;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доходы от предпринимательской и других видов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доходы в виде алиментов на детей и других иждивенцев;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доходы от личного подсобного хозяйства - приусадебного хозяйства, включающего содержание скота и птицы, садоводство, огородничество;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иные доходы.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В совокупном доходе семьи не учитываются: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адресная социальная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жилищное пособие;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единовременное пособие на погребение;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единовременное государственное пособие в связи с рождением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материальная помощь на открытие собственного дела и (или) развитие личного подсобного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материальная помощь на открытие собственного дела и (или) развитие личного подсобного хозяйства использована не по назначению, совокупный доход исчисляется с учетом суммы оказанной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алименты, выплачиваемые одним из членов семьи на лиц, не проживающих в данной семье;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оплата поездки граждан на бесплатное или льготное протезирование;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содержание граждан на время протезирования;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стоимость льготного проезда граждан за пределы населенного пункта на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натуральные виды помощи, оказанные в соответствии с законодательством Республики Казахстан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лекарственных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санаторно-курортного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протезно-ортопедических изделий (изготовление и ремонт);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 передвижения (кресло - коляски) и других средств реабилитации, выделенных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бесплатного питания учащихся в период получения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благотворительная помощь в денежном и натуральном выражении (в стоимостной оценке);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помощь, оказанная семье в целях возмещения ущерба, причиненного их здоровью и имуществу вследствие чрезвычайных ситуаций.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стоимость горячего питания и помощь, оказываемая из фонда "Всеобуч" учащимся школ, помощь в денежном или натуральном выражении, оказываемая малообеспеченным гражданам в связи с ростом цен на продукты питания.</w:t>
      </w:r>
    </w:p>
    <w:bookmarkEnd w:id="17"/>
    <w:bookmarkStart w:name="z4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Доходы, полученные в виде оплаты труда, социальных выплат, учитываемые при исчислении совокупного дохода</w:t>
      </w:r>
    </w:p>
    <w:bookmarkEnd w:id="18"/>
    <w:bookmarkStart w:name="z4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исчислении совокупного дохода семьи учитываются доходы (кроме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Правил), полученные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начисленных работодателем сумм в качестве оплаты труда,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виды заработной платы, в том числе сдельная, повременная, а также премии, доплаты, надбавки в денежной и натуральной формах (независимо от источника финансирования, включая денежные суммы, выплачиваемые работникам в соответствии с законодательством Республики Казахстан за период, когда за ними в соответствии с законодательством Республики Казахстан сохраняется заработная плата);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заработная плата, сохраняемая на время отпуска, а также денежная компенсация за неиспользованный трудовой отпуск;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компенсации, выплачиваемые при расторжении индивидуального трудового договора в случаях ликвидации организации (юридического лица) или прекращения деятельности работодателя (физического лица), сокращения численности или штата работников в размерах, установленных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заработная плата за период выполнения временных, сезонных и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заработная плата работников, занятых на сезонных работах, учитывается в совокупном доходе семьи на момент ее получения. В период отсутствия заработной платы совокупный доход исчисляется без ее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комиссионное вознаграждение, выплачиваемое страховым агентам и брокерам;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виды выплат, не учитываемые при исчислении заработной платы и выплачиваемые за счет средств организаций, кроме пособий на рождение ребенка и погребение;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денежное довольствие военнослужащих, в том числе, проходящих службу по контракту, и лиц рядового и начальствующего состава органов внутренних дел, а также приравненных к ним категорий граждан с учетом надбавок и доплат, за исключением денежного довольствия военнослужащих срочной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оплаты труда по найму;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суммы кредита, выплаченные работодателем. Указанные выплаты распределяются на установленный срок погашения кредита;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социальных выплат,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виды пенсий, компенсационные выплаты к ним, назначаемые в порядке, установленном законами и иными нормативными правовыми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социальные пособия по инвалидности, по случаю потери кормильца и по возрасту;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специальные государственные пособия;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специальные пособия лицам, работавшим на подземных и открытых горных работах, а также работах с особо вредными и тяжелыми условиями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социальные выплаты из государственного фонда социального страхования;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пособия по уходу за ребенком до достижения им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пособия детям до восемнадцати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материальное обеспечение детей-инвалидов, воспитывающихся и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стипендия, выплачиваемая учащимся, студентам, аспирантам, докторантам, слушателям других учебных заведений независимо от источника финансирования;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пособия по социальному обеспечению за счет средств работодателя;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дополнительные надбавки на уход к государственным социальным пособиям одиноким инвалидам 1, 2 группы, нуждающимся в посторонней помощи, и другие регулярные выплаты из бюджета по решению органов местного государственного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натуральных видов помощи, кроме указанных в подпункте 10) </w:t>
      </w:r>
      <w:r>
        <w:rPr>
          <w:rFonts w:ascii="Times New Roman"/>
          <w:b w:val="false"/>
          <w:i w:val="false"/>
          <w:color w:val="000000"/>
          <w:sz w:val="28"/>
        </w:rPr>
        <w:t>пункта 33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предоставляемой в соответствии с законами и иными нормативными правовыми актами, а также сумма, выплачиваемая взамен этой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надбавки и доплаты ко всем видам выплат, указанным в настоящем разделе, установленных законодательными актами Республики Казахстан, органами местного государственного управления, учреждениями и другими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В состав совокупного дохода включаются единовременные выплаты и ежемесячные суммы, выплачиваемые работодателем в соответствии с законодательством о возмещении вреда, причиненного жизни и здоровью работников во время исполнения ими трудовых и служебных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Доход лиц, выполняющих работы по гражданско-правовым договорам (подряд и другие), суммируется за весь период действия договора. Полученный доход делится на количество месяцев, предусмотренных договором для выполнения работы, и учитывается в совокупном доходе за те месяцы, которые приходятся на расчетный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Вознаграждения, полученные по гражданско-правовым договорам, в том числе на создание, издание, исполнение или иное использование произведений науки, литературы и искусства и т.д., выплачиваемые в счет этого договора авансом, учитываются за весь период авансирования (равными долями помесячно), а оставшаяся сумма учитывается на период действия договора после авансирования (равными долями помесячно).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Авторские вознаграждения (при отсутствии договоров), а также вознаграждения за открытия, изобретения и рационализаторские предложения включаются в совокупный доход в размере доли, полученной от деления суммы вознаграждения на количество месяцев, за которые он получен, и умножается на количество месяцев, которые приходятся на расчетный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Доходы, полученные в виде оплаты труда, социальных выплат, подтверждаются справками об их размерах.</w:t>
      </w:r>
    </w:p>
    <w:bookmarkEnd w:id="19"/>
    <w:bookmarkStart w:name="z5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Доходы от предпринимательской и других видов деятельности, учитываемые при исчислении совокупного дохода</w:t>
      </w:r>
    </w:p>
    <w:bookmarkEnd w:id="20"/>
    <w:bookmarkStart w:name="z5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При исчислении совокупного дохода от предпринимательской и других видов деятельности учитываются доходы: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 реализации продукции (работ, услуг);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 прироста стоимости при реализации товарно-материальных ценностей,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полученные в результате деятельности крестьянского (фермерского) хозяйства и от условной земельной доли и имущественного пая.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Исчисление совокупного дохода членов крестьянского хозяйства производится с учетом фактически полученного дохода от реализации сельскохозяйственной продукции, указанной в декларации о полученных доходах, представляемой в налоговые органы. При этом годовой доход делится на двенадцать месяцев и соответствующая его часть включается в общий совокупный доход за определяемый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 самостоятельной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Лица, занятые работой у отдельных граждан, подтверждают заработок копией договора, справкой нанимателя или на основании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Доходы самостоятельно занятого населения подтверждаются письменным заявлением.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Доходы лиц, занимающихся предпринимательской деятельностью на условиях специального налогового режима, подтверждаются на основании разового талона, патента, упрощенной декларации.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Официально не подтвержденные доходы, включая доходы, полученные в результате деятельности крестьянского (фермерского) хозяйства, учитываются в размере не ниже минимальной заработной платы на каждого работающего.</w:t>
      </w:r>
    </w:p>
    <w:bookmarkEnd w:id="21"/>
    <w:bookmarkStart w:name="z6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Доходы в виде алиментов на детей и других</w:t>
      </w:r>
      <w:r>
        <w:br/>
      </w:r>
      <w:r>
        <w:rPr>
          <w:rFonts w:ascii="Times New Roman"/>
          <w:b/>
          <w:i w:val="false"/>
          <w:color w:val="000000"/>
        </w:rPr>
        <w:t>
иждивенцев, учитываемые при исчислении совокупного дохода</w:t>
      </w:r>
    </w:p>
    <w:bookmarkEnd w:id="22"/>
    <w:bookmarkStart w:name="z6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составе совокупного дохода учитываются алименты на детей и других иждивенцев.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Алименты, а также дополнительные суммы алиментов, полученные в связи с перерасчетом заработка плательщика алиментов, учитываются в совокупном доходе по времени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В случае, когда лица не имеют возможности взыскать алименты по причине отсутствия сведений о местонахождении лица, обязанного содержать иждивенцев, совокупный доход семьи исчисляется на основании письменного заявления с приложением документов от соответствующих органов о нахождении указанного лица в розыске.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Если брак между родителями не расторгнут, но взысканы алименты с одного из супругов, при совместном проживании с семьей данного супруга в совокупный доход учитываются его доходы полностью. В случае раздельного проживания супругов, в совокупном доходе семьи учитываются алименты.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Если мать ребенка не состоит в зарегистрированном браке с отцом ребенка, совместно с ним не проживает и не имеет решения суда о взыскании алиментов, совокупный доход исчисляется без учета алиментов.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Полученные алименты на детей и других иждивенцев, подтверждаются справками организаций о перечисленных алиментах либо квитанцией почтовых переводов о полученных алиментах, а также на основании письменного заявления с приложением решения судебных органов о взыскании алиментов. При образовании задолженности по алиментам за период свыше 3 месяцев, представляется постановление судебного исполнителя об определении задолженности по алиментам.</w:t>
      </w:r>
    </w:p>
    <w:bookmarkEnd w:id="23"/>
    <w:bookmarkStart w:name="z6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Доходы от личного подсобного хозяйства,</w:t>
      </w:r>
      <w:r>
        <w:br/>
      </w:r>
      <w:r>
        <w:rPr>
          <w:rFonts w:ascii="Times New Roman"/>
          <w:b/>
          <w:i w:val="false"/>
          <w:color w:val="000000"/>
        </w:rPr>
        <w:t>
учитываемые при исчислении совокупного дохода</w:t>
      </w:r>
    </w:p>
    <w:bookmarkEnd w:id="24"/>
    <w:bookmarkStart w:name="z6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состав совокупного дохода включаются доходы от личного подсобного хозяйства (от разведения домашнего скота, птицы, выращивания сельскохозяйственной (цветочной) продукции).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Доход от личного подсобного хозяйства, полученный от выращивания сельскохозяйственной (цветочной) продукции, содержания и разведения скота и птицы, учитываемый в совокупном доходе, рассчитывается по каждой семье на основании сведений заявителя о наличии и размерах личного подсобного хозяйства, заверенных акимом поселка, аула (села), аульного (сельского) округа или другого компетентного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Доход от личного подсобного хозяйства рассчитывается уполномоченным органом на основе 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Доход, полученный от реализации выращенной в личном подсобном хозяйстве цветочной продукции, а также от разведения пушных зверей, пчел, птицы (кроме курей, гусей, уток), включается в совокупный доход на основании письменного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Стоимость произведенной продукции с одной сотки земли (одной головы) определяется путем умножения средней урожайности выращиваемых культур (средней продуктивности скота и птицы, содержащихся в личном подсобном хозяйстве) на среднюю цену 1 кг продукции (согласно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Правилам), и вычитается средний уровень расходов.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Для расчета дохода используются среднегодовые цены предыдущего календарного года, сложившиеся в области на продукцию растениеводства и животноводства, представляемые областными органами по статистике в областной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реализации скота (птицы) в расчетном периоде в совокупный доход включается единовременный доход по ценам, сложившимся на рынках живого скота, по данным областных органов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Совокупный доход исчисляется без учета дохода от рабочего скота (лошадь, верблюд и др.) и скота, не принесшего потомства (например, яловая корова) в течение одного года. При содержании в личном подсобном хозяйстве указанного скота более года доход учитывается как от скота мясного направления.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Доход от домашнего скота, птицы, непродуктивного возраста (молодняк),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учитывается лишь в случае его дарения или реализации (продажа, убой и т.д.). В совокупный доход семьи включается стоимость молодняка по ценам, сложившимся на рынках живого скота, представленным областными органами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55. При наличии домашнего скота, птицы, кроме </w:t>
      </w:r>
    </w:p>
    <w:bookmarkEnd w:id="25"/>
    <w:bookmarkStart w:name="z7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указанных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30 </w:t>
      </w:r>
      <w:r>
        <w:rPr>
          <w:rFonts w:ascii="Times New Roman"/>
          <w:b w:val="false"/>
          <w:i w:val="false"/>
          <w:color w:val="000000"/>
          <w:sz w:val="28"/>
        </w:rPr>
        <w:t>настоящих Правил, совокупный доход определяется путем деления годовой суммы дохода на двенадцать месяцев. Полученная величина умножается на число месяцев в расчетном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Индивидуальная нормативная карточка расчета доходов от личного подсобного хозяйства,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заполняется уполномоченным органом по назначению и выплате пособий на детей на основе данных заявителя.</w:t>
      </w:r>
    </w:p>
    <w:bookmarkEnd w:id="26"/>
    <w:bookmarkStart w:name="z7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12. Иные доходы, учитываемые при исчислении совокупного дохода</w:t>
      </w:r>
    </w:p>
    <w:bookmarkEnd w:id="27"/>
    <w:bookmarkStart w:name="z7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При исчислении совокупного дохода семьи учитываются следующие иные доходы: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 сдачи в аренду недвижимого имущества и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 ценных бумаг (дивиденды);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 реализации иностранной валюты;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 продажи драгоценных камней и драгоценных металлов, ювелирных изделий, изготовленных из них, и других предметов, содержащих драгоценные камни и драгоценные металлы, а также произведений искусства и антиквариата;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 продажи недвижимого имущества и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виде авторского вознаграждения;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полученные в виде дарения, наследования недвижимого имущества, транспортных средств и другого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 использования кредита (микрокредита);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безвозмездно полученные деньги;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вознаграждение (интерес) по денежным вкладам;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денежные переводы;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выигрыши в натуральном и (или) денежном выражении, полученные на конкурсах, соревнованиях (олимпиадах), фестивалях, по лотереям, розыгрышам, включая по вкладам и долговым ценным бумагам;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прочие заявленные доходы, включая денежную и натуральную помощь (в стоимостном выражении) родственников и других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Указанные доходы учитываются по времени получения и подтверждаются письменным заявлением.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Студентам, обучающимся в системе среднего образования, а также на платной основе очной формы обучения высшего и среднего специального образования без получения стипендии в совокупный доход учитывается добровольно заявленный доход.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Официально не подтвержденные доходы от сдачи в аренду недвижимости и транспортных средств учитываются в размере не ниже минимальной заработной платы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В совокупном доходе не учитываются суммы полученных кредитов (микрокредитов).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Доход, полученный от продажи недвижимого имущества и транспортных средств, включается в общий совокупный доход единовременно по дате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приобретения другого недвижимого имущества (транспортного средства) в совокупном доходе семьи учитывается разница между суммой, вырученной от продажи недвижимости (транспортного средства) и стоимостью приобретенного недвижимого имущества (транспортного средства).</w:t>
      </w:r>
    </w:p>
    <w:bookmarkEnd w:id="28"/>
    <w:bookmarkStart w:name="z8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малообеспеченным гражданам жилищных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пособий на содержание жилья, оплату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коммунальных услуг и компенсацию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повышения тарифов абонентской платы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оказание услуг телекоммуникаций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 защищаемым гражданам</w:t>
      </w:r>
    </w:p>
    <w:bookmarkEnd w:id="29"/>
    <w:bookmarkStart w:name="z8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административно-территориальных районов</w:t>
      </w:r>
      <w:r>
        <w:br/>
      </w:r>
      <w:r>
        <w:rPr>
          <w:rFonts w:ascii="Times New Roman"/>
          <w:b/>
          <w:i w:val="false"/>
          <w:color w:val="000000"/>
        </w:rPr>
        <w:t>
по природным условиям Карагандинской области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1"/>
        <w:gridCol w:w="621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Сухостепная зона</w:t>
            </w:r>
          </w:p>
        </w:tc>
      </w:tr>
      <w:tr>
        <w:trPr>
          <w:trHeight w:val="30" w:hRule="atLeast"/>
        </w:trPr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Осакаровский район</w:t>
            </w:r>
          </w:p>
        </w:tc>
      </w:tr>
    </w:tbl>
    <w:bookmarkStart w:name="z8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малообеспеченным гражданам жилищных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пособий на содержание жилья, оплату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коммунальных услуг и компенсацию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повышения тарифов абонентской платы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оказание услуг телекоммуникаций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 защищаемым гражданам</w:t>
      </w:r>
    </w:p>
    <w:bookmarkEnd w:id="31"/>
    <w:bookmarkStart w:name="z8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Нормативная карточка</w:t>
      </w:r>
      <w:r>
        <w:br/>
      </w:r>
      <w:r>
        <w:rPr>
          <w:rFonts w:ascii="Times New Roman"/>
          <w:b/>
          <w:i w:val="false"/>
          <w:color w:val="000000"/>
        </w:rPr>
        <w:t>
расчета дохода от личного подсобного хозяйства в сухостепной зоне Продукция растениеводства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3"/>
        <w:gridCol w:w="1573"/>
        <w:gridCol w:w="1833"/>
        <w:gridCol w:w="1633"/>
        <w:gridCol w:w="2553"/>
        <w:gridCol w:w="2793"/>
      </w:tblGrid>
      <w:tr>
        <w:trPr>
          <w:trHeight w:val="1155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урожайность с 1 сотки земли, кг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уровень расходов с 1 сотки земли,  тенге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цена 1 кг продукции, тенге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произведенной продукции с 1 сотки, тенге (гр.2 х гр.4)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(+), убыток (-) с 1 сотки земли, тенге (гр.5 - гр.3)</w:t>
            </w:r>
          </w:p>
        </w:tc>
      </w:tr>
      <w:tr>
        <w:trPr>
          <w:trHeight w:val="105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(зеленая масса)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Бахчи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Сады семечковые (яблоки, груши и др.)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Сады косточковые (урюк, слива и др.)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Ягодные культуры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Продукция животноводства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6"/>
        <w:gridCol w:w="1519"/>
        <w:gridCol w:w="1832"/>
        <w:gridCol w:w="1823"/>
        <w:gridCol w:w="2550"/>
        <w:gridCol w:w="2710"/>
      </w:tblGrid>
      <w:tr>
        <w:trPr>
          <w:trHeight w:val="30" w:hRule="atLeast"/>
        </w:trPr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продуктивность с 1 головы, кг (л)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уровень расходов на 1 голову, тенге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цена 1 кг продукции, (1 л, 1 десятка яиц), тенге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продукции с 1 головы, тенге (гр.2 х гр.4)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(+), убыток (-) с 1 головы, тенге (гр.5 - гр.3)</w:t>
            </w:r>
          </w:p>
        </w:tc>
      </w:tr>
      <w:tr>
        <w:trPr>
          <w:trHeight w:val="90" w:hRule="atLeast"/>
        </w:trPr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КРС молочного направления (молоко)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21034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КРС мясного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(говядина)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16435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Свиньи (свинина)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9107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Овцы, козы (мясо/шерсть)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22/2,5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Лошадь (конина)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 (мясо)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Птица яичного направления (яйца)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яиц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Птица мясного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(мясо)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малообеспеченным гражданам жилищных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пособий на содержание жилья, оплату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коммунальных услуг и компенсацию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повышения тарифов абонентской платы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оказание услуг телекоммуникаций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 защищаемым гражданам</w:t>
      </w:r>
    </w:p>
    <w:bookmarkEnd w:id="33"/>
    <w:bookmarkStart w:name="z8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Нормативная карточка</w:t>
      </w:r>
      <w:r>
        <w:br/>
      </w:r>
      <w:r>
        <w:rPr>
          <w:rFonts w:ascii="Times New Roman"/>
          <w:b/>
          <w:i w:val="false"/>
          <w:color w:val="000000"/>
        </w:rPr>
        <w:t>
расчета дохода отличного подсобного хозяйства</w:t>
      </w:r>
      <w:r>
        <w:br/>
      </w:r>
      <w:r>
        <w:rPr>
          <w:rFonts w:ascii="Times New Roman"/>
          <w:b/>
          <w:i w:val="false"/>
          <w:color w:val="000000"/>
        </w:rPr>
        <w:t>
в полупустынной зоне Продукция растениеводства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8"/>
        <w:gridCol w:w="1571"/>
        <w:gridCol w:w="1771"/>
        <w:gridCol w:w="1790"/>
        <w:gridCol w:w="2610"/>
        <w:gridCol w:w="2690"/>
      </w:tblGrid>
      <w:tr>
        <w:trPr>
          <w:trHeight w:val="1215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  урожайность с 1 сотки земли,  кг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уровень расходов с 1 сотки земли,  тенге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цена 1 кг продукции, тенге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произведенной продукции с 1 сотки, тенге (гр.2 х гр.4)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(+), убыток (-) с 1 сотки земли, тенге (гр.5 - гр.3)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(зеленая масса)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Сады семечковые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(яблоки, груши и др.)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Сады косточковые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(урюк, слива и др.)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Ягодные культуры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Продукция животноводства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9"/>
        <w:gridCol w:w="1632"/>
        <w:gridCol w:w="1821"/>
        <w:gridCol w:w="1927"/>
        <w:gridCol w:w="2620"/>
        <w:gridCol w:w="2811"/>
      </w:tblGrid>
      <w:tr>
        <w:trPr>
          <w:trHeight w:val="30" w:hRule="atLeast"/>
        </w:trPr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продуктивность с 1 головы,кг (л)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уровень расходов на 1 голову, тенге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цена 1 кг продукции, (1 л, 1 десятка яиц), тенге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продукции с 1 головы, тенге (гр.2 х гр.4)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(+), убыток (-) с 1 головы, тенге (гр.5 - гр.3)</w:t>
            </w:r>
          </w:p>
        </w:tc>
      </w:tr>
      <w:tr>
        <w:trPr>
          <w:trHeight w:val="30" w:hRule="atLeast"/>
        </w:trPr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КPC молочного Направления (молоко)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КРС мясного направления (говядина)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16016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Свиньи (свинина)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Овцы, козы (мясо/шерсть)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22/2,25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1200/105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Лошадь (конина)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 (мясо)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Птица яичного направления (яйца)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яиц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Птица мясного направления (мясо)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малообеспеченным гражданам жилищных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пособий на содержание жилья, оплату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коммунальных услуг и компенсацию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повышения тарифов абонентской платы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оказание услуг телекоммуникаций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 защищаемым гражданам</w:t>
      </w:r>
    </w:p>
    <w:bookmarkEnd w:id="35"/>
    <w:bookmarkStart w:name="z8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ВОЗРАСТ ДОМАШНЕГО СКОТА И</w:t>
      </w:r>
      <w:r>
        <w:br/>
      </w:r>
      <w:r>
        <w:rPr>
          <w:rFonts w:ascii="Times New Roman"/>
          <w:b/>
          <w:i w:val="false"/>
          <w:color w:val="000000"/>
        </w:rPr>
        <w:t>
ПТИЦЫ ДЛЯ ПРОДУКТИВНОГО ИСПОЛЬЗОВАНИЯ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7"/>
        <w:gridCol w:w="4155"/>
        <w:gridCol w:w="4438"/>
      </w:tblGrid>
      <w:tr>
        <w:trPr>
          <w:trHeight w:val="30" w:hRule="atLeast"/>
        </w:trPr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животных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молодняка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 и птицы,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достигших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</w:p>
        </w:tc>
      </w:tr>
      <w:tr>
        <w:trPr>
          <w:trHeight w:val="30" w:hRule="atLeast"/>
        </w:trPr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Крупный рогатый скот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 и козы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Свиньи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Верблюды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Птица яичного направления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" w:hRule="atLeast"/>
        </w:trPr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Птица мясного направления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</w:tbl>
    <w:bookmarkStart w:name="z8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малообеспеченным гражданам жилищных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пособий на содержание жилья, оплату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коммунальных услуг и компенсацию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повышения тарифов абонентской платы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оказание услуг телекоммуникаций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 защищаемым гражданам</w:t>
      </w:r>
    </w:p>
    <w:bookmarkEnd w:id="37"/>
    <w:bookmarkStart w:name="z8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ТИПОВАЯ ИНДИВИДУАЛЬНАЯ НОРМАТИВНАЯ КАРТОЧКА</w:t>
      </w:r>
      <w:r>
        <w:br/>
      </w:r>
      <w:r>
        <w:rPr>
          <w:rFonts w:ascii="Times New Roman"/>
          <w:b/>
          <w:i w:val="false"/>
          <w:color w:val="000000"/>
        </w:rPr>
        <w:t>
расчета доходов от личного подсобного хозяйства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заявителя_________________________________________________________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Домашний адрес_____________________________________________________________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3"/>
        <w:gridCol w:w="2113"/>
        <w:gridCol w:w="2373"/>
        <w:gridCol w:w="2193"/>
        <w:gridCol w:w="2653"/>
      </w:tblGrid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сельскохозяйственных культур, домашних животных, птицы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земля, соток, голов, кол-во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дохода в год, тенге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дохода в год, тенге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дохода в квартал, тенге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Сады семечковые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Сады косточковые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Ягодники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зеленый корм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Крупный рогатый скот молочного направления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Крупный рогатый скот мясного направления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Свиньи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 и козы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Птица яичного направления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Птица мясного направления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доход в год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доход в квартал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"__"___________ 200__ г.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(подпись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и подпись лица, осуществившего расчет) 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