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de76" w14:textId="021d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 сессии Саранского городского маслихата от 27 мая 2008 года N 114 "Об утверждении Правил благоустройства, санитарного содержания, организации уборки и обеспечения чистоты на территории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Саранского городского маслихата Карагандинской области от 20 ноября 2009 года N 341. Зарегистрировано Управлением юстиции города Сарани Карагандинской области 15 декабря 2009 года N 8-7-95. Утратило силу - решением 13 сессии Саранского городского маслихата Карагандинской области от 6 декабря 2012 года N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13 сессии Саранского городского маслихата Карагандинской области от 06.12.2012 N 139.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5 сессии Саранского городского маслихата от 27 мая 2008 года (регистрационный номер в Реестре государственной регистрации нормативных правовых актов – 8-7-66, опубликовано в газете "Ваша газета" N 28 от 12 июля 2008 года) N 114 "Об утверждении Правил благоустройства, санитарного содержания, организации уборки и обеспечения чистоты на территории города Сарани и поселка Актас"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слово "запрещается" по тексту заменить на слово "не допускается";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>предложение "Обязанности по санитарному содержанию закрепленных территорий возникают у субъектов закрепления с момента согласования." заменить на предложение "Субъектам, за которыми закреплены территории, необходимо содержать их в санитарном состоянии с момента согласования закрепления.";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29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"Для обеспечения бесперебойной технологической уборки дорожного полотна от мусора, грязи, снега вдоль магистральных улиц города в местах непосредственной близости объектов массового посещения, не допускается стоянка автотранспортных средств ежедневно с 23.00 до 7.00; место стоянки обозначается установкой необходимых дорожных знаков.";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97 </w:t>
      </w:r>
      <w:r>
        <w:rPr>
          <w:rFonts w:ascii="Times New Roman"/>
          <w:b w:val="false"/>
          <w:i w:val="false"/>
          <w:color w:val="000000"/>
          <w:sz w:val="28"/>
        </w:rPr>
        <w:t>предложение "Владельцы торговых точек, нанесшие ущерб прилегающим объектам благоустройства, зеленым насаждениям, газонам и так далее, обязаны восстановить объекты благоустройства в первоначальном виде за счет собственных средств." заменить на предложение "Владельцам торговых точек, нанесшим ущерб прилегающим объектам благоустройства, зеленым насаждениям, газонам и так далее, необходимо восстановить объекты благоустройства в первоначальном виде за счет собственных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115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"Юридическим и физическим лицам – владельцам малых архитектурных форм необходимо за свой счет осуществлять их замену, ремонт и покраску.";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126 </w:t>
      </w:r>
      <w:r>
        <w:rPr>
          <w:rFonts w:ascii="Times New Roman"/>
          <w:b w:val="false"/>
          <w:i w:val="false"/>
          <w:color w:val="000000"/>
          <w:sz w:val="28"/>
        </w:rPr>
        <w:t>предложение "Все юридические и физические лица, производящие земляные и прочие работы, связанные с разрушением дорожных покрытий, тротуаров, газонов и других объектов, элементов городского хозяйства на территории города, обязаны получить разрешение на производство работ в соответствующей городской службе, определенной постановлением акимата города." заменить на предложение "Всем юридическим и физическим лицам, производящим земляные и прочие работы, связанные с разрушением дорожных покрытий, тротуаров, газонов и других объектов, элементов городского хозяйства на территории города, необходимо получить разрешение на производство работ в соответствующей городской службе, определенной постановлением акимата города.";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134 </w:t>
      </w:r>
      <w:r>
        <w:rPr>
          <w:rFonts w:ascii="Times New Roman"/>
          <w:b w:val="false"/>
          <w:i w:val="false"/>
          <w:color w:val="000000"/>
          <w:sz w:val="28"/>
        </w:rPr>
        <w:t>предложение "При возникновении аварии владелец инженерных коммуникаций и сооружений, эксплуатационная организация обязаны незамедлительно принять меры по ликвидации аварии и устранению последствий." заменить на предложение "При возникновении аварии владельцу инженерных коммуникаций и сооружений, эксплутационной организации необходимо незамедлительно принять меры по ликвидации аварии и устранению последствий.";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137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"Владельцам, складирующим материалы или другие ценности вблизи места аварии, необходимо по первому требованию руководителя аварийных работ немедленно освободить участок.";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157 </w:t>
      </w:r>
      <w:r>
        <w:rPr>
          <w:rFonts w:ascii="Times New Roman"/>
          <w:b w:val="false"/>
          <w:i w:val="false"/>
          <w:color w:val="000000"/>
          <w:sz w:val="28"/>
        </w:rPr>
        <w:t>предложение "Эксплуатирующая организация обязана содержать фонтаны в чистоте и в период их отключения." заменить на предложение "Эксплуатирующей организации необходимо содержать фонтаны в чистоте и в период их отключения.".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