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82cca" w14:textId="6482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22 декабря 2008 года N 14/118 "О городском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09 сентября 2009 года N 23/177. Зарегистрировано Управлением юстиции города Балхаш Карагандинской области 18 сентября 2009 года N 8-4-154. Прекратило свое действие в связи с истечением срока - (письмо Балхашского городского маслихата Карагандинской области от 19 апреля 2011 года N 113/1-26)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Балхашского городского маслихата Карагандинской области от 19.04.2011 № 113/1-26).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8-4-126, опубликовано в газетах "Балқаш өңірі" от 14 января 2009 года N 4, "Северное Прибалхашье" от 14 января 2009 года N 4),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18 марта 2009 года N 18/143 "О внесении изменений и дополнений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8-4-138, опубликовано в газетах "Балқаш өңірі" от 3 апреля 2009 года N 38-39, "Северное Прибалхашье" от 3 апреля 2009 года N 38-39), внесены изменения и дополнения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апреля 2009 года N 20/154 "О внесении изменений и дополнений в решение городского маслихата от 22 декабря 2008 года N 14/118 "О городском бюджете на 2009 год" (зарегистрировано в Реестре государственной регистрации нормативных правовых актов за N 8-4-140, опубликовано в газетах "Балқаш өңірі" от 8 мая 2009 года N 53-54, "Северное Прибалхашье" от 8 мая 2009 года N 53-54)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"2 658 228" заменить цифрами "2 670 985";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"1 611 295" заменить цифрами "1 609 263";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"6 074" заменить цифрами "6 606";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"43 303" заменить цифрами "44 803";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"997 556" заменить цифрами "1 010 313";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"2 628 047" заменить цифрами "2 652 131";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"62 042" заменить цифрами "50 715";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"62 042" заменить цифрами "50 715";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слово "строительство" заменить словами "строительство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"79 000" заменить цифрами "84 572";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"развитие и обустройство" заменить словами "развитие, обустройство и (или) приобретение";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"55 600" заменить цифрами "57 535";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11-4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"23 760" заменить цифрами "29 010";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"42 670" заменить цифрами "5 435".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городского маслихата от 22 декабря 2008 года N 14/118 "О городском бюджете на 2009 год"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Д. Байгуатов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городского маслихата             Т. Шаталова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39"/>
        <w:gridCol w:w="539"/>
        <w:gridCol w:w="10482"/>
        <w:gridCol w:w="1801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2670985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1609263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598863</w:t>
            </w:r>
          </w:p>
        </w:tc>
      </w:tr>
      <w:tr>
        <w:trPr>
          <w:trHeight w:val="2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523689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404237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326351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26051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51799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68574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12317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</w:t>
            </w:r>
          </w:p>
        </w:tc>
      </w:tr>
      <w:tr>
        <w:trPr>
          <w:trHeight w:val="12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</w:t>
            </w:r>
          </w:p>
        </w:tc>
      </w:tr>
      <w:tr>
        <w:trPr>
          <w:trHeight w:val="2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4766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35433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650"/>
        <w:gridCol w:w="692"/>
        <w:gridCol w:w="693"/>
        <w:gridCol w:w="9374"/>
        <w:gridCol w:w="186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2652131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112407</w:t>
            </w:r>
          </w:p>
        </w:tc>
      </w:tr>
      <w:tr>
        <w:trPr>
          <w:trHeight w:val="9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13871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49442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 поступившего в коммунальную собственность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12257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5865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15579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1662262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44536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1497304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1497304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1388716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38657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технологии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69931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120422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8533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77198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149993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141331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64183</w:t>
            </w:r>
          </w:p>
        </w:tc>
      </w:tr>
      <w:tr>
        <w:trPr>
          <w:trHeight w:val="159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16877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</w:t>
            </w:r>
          </w:p>
        </w:tc>
      </w:tr>
      <w:tr>
        <w:trPr>
          <w:trHeight w:val="15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317906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92372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82032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29343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27631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51729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85967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3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81497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3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109604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43858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37002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6856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10280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38814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</w:t>
            </w:r>
          </w:p>
        </w:tc>
      </w:tr>
      <w:tr>
        <w:trPr>
          <w:trHeight w:val="9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8753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</w:t>
            </w:r>
          </w:p>
        </w:tc>
      </w:tr>
      <w:tr>
        <w:trPr>
          <w:trHeight w:val="12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206982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159782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126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47200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19998</w:t>
            </w:r>
          </w:p>
        </w:tc>
      </w:tr>
      <w:tr>
        <w:trPr>
          <w:trHeight w:val="6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5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6834</w:t>
            </w:r>
          </w:p>
        </w:tc>
      </w:tr>
      <w:tr>
        <w:trPr>
          <w:trHeight w:val="27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6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</w:t>
            </w:r>
          </w:p>
        </w:tc>
      </w:tr>
      <w:tr>
        <w:trPr>
          <w:trHeight w:val="9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9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7729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финансовых активов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0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64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50715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-31861</w:t>
            </w:r>
          </w:p>
        </w:tc>
      </w:tr>
      <w:tr>
        <w:trPr>
          <w:trHeight w:val="6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31861</w:t>
            </w:r>
          </w:p>
        </w:tc>
      </w:tr>
    </w:tbl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Конырат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586"/>
        <w:gridCol w:w="693"/>
        <w:gridCol w:w="693"/>
        <w:gridCol w:w="9501"/>
        <w:gridCol w:w="1861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31348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7157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9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6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23278</w:t>
            </w:r>
          </w:p>
        </w:tc>
      </w:tr>
      <w:tr>
        <w:trPr>
          <w:trHeight w:val="30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126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91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</w:tr>
      <w:tr>
        <w:trPr>
          <w:trHeight w:val="28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Саяк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588"/>
        <w:gridCol w:w="737"/>
        <w:gridCol w:w="716"/>
        <w:gridCol w:w="9423"/>
        <w:gridCol w:w="188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58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9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6944</w:t>
            </w:r>
          </w:p>
        </w:tc>
      </w:tr>
      <w:tr>
        <w:trPr>
          <w:trHeight w:val="3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6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6351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6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</w:tbl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Расходы по бюджетным программам,</w:t>
      </w:r>
      <w:r>
        <w:br/>
      </w:r>
      <w:r>
        <w:rPr>
          <w:rFonts w:ascii="Times New Roman"/>
          <w:b/>
          <w:i w:val="false"/>
          <w:color w:val="000000"/>
        </w:rPr>
        <w:t>
реализуемые в поселке Гулшат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87"/>
        <w:gridCol w:w="715"/>
        <w:gridCol w:w="736"/>
        <w:gridCol w:w="9409"/>
        <w:gridCol w:w="19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9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6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12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6432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</w:t>
            </w:r>
          </w:p>
        </w:tc>
      </w:tr>
      <w:tr>
        <w:trPr>
          <w:trHeight w:val="6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6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программ, не подлежащих секвестру в процессе исполнения городского бюджета на 2009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686"/>
        <w:gridCol w:w="749"/>
        <w:gridCol w:w="1134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сентября 2009 года N 23/177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2008 года N 14/118</w:t>
      </w:r>
    </w:p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развития городского бюджета на 2009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700"/>
        <w:gridCol w:w="679"/>
        <w:gridCol w:w="11986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