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2090" w14:textId="c392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Жезказганского городского маслихата от 23 декабря 2008 года N 11/116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22 декабря 2009 года N 19/218. Зарегистрировано Управлением юстиции города Жезказган Карагандинской области 25 декабря 2009 года N 8-2-99. Прекратило свое действие в связи с истечением срока - (письмо аппарата Жезказганского городского маслихата Карагандинской области от 11 мая 2011 года № 195/04)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 Сноска. Прекратило свое действие в связи с истечением срока - (письмо аппарата Жезказганского городского маслихата от 11.05.2011 № 195/04).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106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8-2-69 от 29 декабря 2008 года и официально опубликовано в N 1 (75), N 2 (76) от 9, 16 января и N 3 (77) от 21 января 2009 года газеты "Жезказганская газета"),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XIV сессии Жезказганского городского маслихата от 24 апреля 2009 года N 14/173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8-2-81 от 15 мая 2009 года и официально опубликовано в N 35 (109) от 20 мая и N 37 (111) от 27 мая 2009 года газеты "Жезказганская газета"),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Жезказганского городского маслихата от 31 июля 2009 года N 16/186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8-2-94 от 12 августа 2009 года и официально опубликовано в N 60 (134) от 19 августа, N 62 (136) от 26 августа, N 65 (139) от 9 сентября и N 66 (140) от 11 сентября 2009 года газеты "Жезказганская правда"),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XVII сессии Жезказганского городского маслихата от 11 сентября 2009 года N 17/200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8-2-96 от 28 сентября 2009 года и официально опубликовано в N 73 (147) от 07 октября и N 75 (149) от 14 октября 2009 года газеты "Жезказганская правда"),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>XVIII сессии Жезказганского городского маслихата от 24 ноября 2009 года N 18/206 "О внесении изменений в решение XI сессии Жезказганского городского маслихата от 23 декабря 2008 года N 11/116 "О городском бюджете на 2009 год" (зарегистрировано в Управлении юстиции города Жезказган Департамента юстиции Карагандинской области N 8-2-98 от 2 декабря 2009 года и официально опубликовано в N 91 (165) от 09 декабря 2009 года и N 94 (168) от 23 декабря 2009 года газеты "Жезказганская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Ярмак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Абдиров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экономики и </w:t>
      </w:r>
      <w:r>
        <w:rPr>
          <w:rFonts w:ascii="Times New Roman"/>
          <w:b w:val="false"/>
          <w:i/>
          <w:color w:val="000000"/>
          <w:sz w:val="28"/>
        </w:rPr>
        <w:t>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планирования </w:t>
      </w:r>
      <w:r>
        <w:rPr>
          <w:rFonts w:ascii="Times New Roman"/>
          <w:b w:val="false"/>
          <w:i/>
          <w:color w:val="000000"/>
          <w:sz w:val="28"/>
        </w:rPr>
        <w:t xml:space="preserve">города Жезказган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А.А. </w:t>
      </w:r>
      <w:r>
        <w:rPr>
          <w:rFonts w:ascii="Times New Roman"/>
          <w:b w:val="false"/>
          <w:i/>
          <w:color w:val="000000"/>
          <w:sz w:val="28"/>
        </w:rPr>
        <w:t>Кудабаева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2008 года N 11/116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59"/>
        <w:gridCol w:w="638"/>
        <w:gridCol w:w="658"/>
        <w:gridCol w:w="9114"/>
        <w:gridCol w:w="20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на 2009 год (тыс. тенге)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3902771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3210858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1386170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1386170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1289570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1353796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382545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c физических лиц на земли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 объемной долей этилового спирта от 12 до 30 процентов, произведенные на территории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</w:t>
            </w:r>
          </w:p>
        </w:tc>
      </w:tr>
      <w:tr>
        <w:trPr>
          <w:trHeight w:val="12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жительство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4,5 мм включительно)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коммунальной собственности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финансирующихся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669108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335016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214092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758"/>
        <w:gridCol w:w="899"/>
        <w:gridCol w:w="919"/>
        <w:gridCol w:w="8578"/>
        <w:gridCol w:w="20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3980904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161061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1835495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91095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166834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1431704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1274052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74288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269465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252274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236677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81053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</w:tr>
      <w:tr>
        <w:trPr>
          <w:trHeight w:val="11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16676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563903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224512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7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213528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118528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119444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55228</w:t>
            </w:r>
          </w:p>
        </w:tc>
      </w:tr>
      <w:tr>
        <w:trPr>
          <w:trHeight w:val="10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42768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124692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291864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62876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40074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37184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47435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4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37954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округах)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11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4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</w:tc>
      </w:tr>
      <w:tr>
        <w:trPr>
          <w:trHeight w:val="4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56662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образования, физической культуры и спорта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443249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443247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809"/>
        <w:gridCol w:w="829"/>
        <w:gridCol w:w="891"/>
        <w:gridCol w:w="8668"/>
        <w:gridCol w:w="213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областного бюджета за счет внутренних источников финансовым агентствам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39"/>
        <w:gridCol w:w="860"/>
        <w:gridCol w:w="820"/>
        <w:gridCol w:w="8629"/>
        <w:gridCol w:w="21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активами: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78"/>
        <w:gridCol w:w="698"/>
        <w:gridCol w:w="879"/>
        <w:gridCol w:w="8617"/>
        <w:gridCol w:w="221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-116195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11"/>
        <w:gridCol w:w="692"/>
        <w:gridCol w:w="912"/>
        <w:gridCol w:w="8625"/>
        <w:gridCol w:w="218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(тыс. тенге)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