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fad7" w14:textId="803f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 сессии Карагандинского областного маслихата от 12 декабря 2009 года N 262. Зарегистрировано Департаментом юстиции Карагандинской области 25 декабря 2009 года N 1874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2010–2012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</w:t>
      </w:r>
      <w:r>
        <w:rPr>
          <w:rFonts w:ascii="Times New Roman"/>
          <w:b w:val="false"/>
          <w:i w:val="false"/>
          <w:color w:val="000000"/>
          <w:sz w:val="28"/>
        </w:rPr>
        <w:t xml:space="preserve"> 119158660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тыс.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</w:t>
      </w:r>
      <w:r>
        <w:rPr>
          <w:rFonts w:ascii="Times New Roman"/>
          <w:b w:val="false"/>
          <w:i w:val="false"/>
          <w:color w:val="000000"/>
          <w:sz w:val="28"/>
        </w:rPr>
        <w:t>– 27093616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</w:t>
      </w:r>
      <w:r>
        <w:rPr>
          <w:rFonts w:ascii="Times New Roman"/>
          <w:b w:val="false"/>
          <w:i w:val="false"/>
          <w:color w:val="000000"/>
          <w:sz w:val="28"/>
        </w:rPr>
        <w:t xml:space="preserve"> 677035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</w:t>
      </w:r>
      <w:r>
        <w:rPr>
          <w:rFonts w:ascii="Times New Roman"/>
          <w:b w:val="false"/>
          <w:i w:val="false"/>
          <w:color w:val="000000"/>
          <w:sz w:val="28"/>
        </w:rPr>
        <w:t xml:space="preserve"> 91388009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</w:t>
      </w:r>
      <w:r>
        <w:rPr>
          <w:rFonts w:ascii="Times New Roman"/>
          <w:b w:val="false"/>
          <w:i w:val="false"/>
          <w:color w:val="000000"/>
          <w:sz w:val="28"/>
        </w:rPr>
        <w:t xml:space="preserve"> 119462429 тыс</w:t>
      </w:r>
      <w:r>
        <w:rPr>
          <w:rFonts w:ascii="Times New Roman"/>
          <w:b w:val="false"/>
          <w:i w:val="false"/>
          <w:color w:val="000000"/>
          <w:sz w:val="28"/>
        </w:rPr>
        <w:t>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</w:t>
      </w:r>
      <w:r>
        <w:rPr>
          <w:rFonts w:ascii="Times New Roman"/>
          <w:b w:val="false"/>
          <w:i w:val="false"/>
          <w:color w:val="000000"/>
          <w:sz w:val="28"/>
        </w:rPr>
        <w:t>440439 тыс</w:t>
      </w:r>
      <w:r>
        <w:rPr>
          <w:rFonts w:ascii="Times New Roman"/>
          <w:b w:val="false"/>
          <w:i w:val="false"/>
          <w:color w:val="000000"/>
          <w:sz w:val="28"/>
        </w:rPr>
        <w:t>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</w:t>
      </w:r>
      <w:r>
        <w:rPr>
          <w:rFonts w:ascii="Times New Roman"/>
          <w:b w:val="false"/>
          <w:i w:val="false"/>
          <w:color w:val="000000"/>
          <w:sz w:val="28"/>
        </w:rPr>
        <w:t>1030009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</w:t>
      </w:r>
      <w:r>
        <w:rPr>
          <w:rFonts w:ascii="Times New Roman"/>
          <w:b w:val="false"/>
          <w:i w:val="false"/>
          <w:color w:val="000000"/>
          <w:sz w:val="28"/>
        </w:rPr>
        <w:t>589570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</w:t>
      </w:r>
      <w:r>
        <w:rPr>
          <w:rFonts w:ascii="Times New Roman"/>
          <w:b w:val="false"/>
          <w:i w:val="false"/>
          <w:color w:val="000000"/>
          <w:sz w:val="28"/>
        </w:rPr>
        <w:t>558320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</w:t>
      </w:r>
      <w:r>
        <w:rPr>
          <w:rFonts w:ascii="Times New Roman"/>
          <w:b w:val="false"/>
          <w:i w:val="false"/>
          <w:color w:val="000000"/>
          <w:sz w:val="28"/>
        </w:rPr>
        <w:t>558320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минус </w:t>
      </w:r>
      <w:r>
        <w:rPr>
          <w:rFonts w:ascii="Times New Roman"/>
          <w:b w:val="false"/>
          <w:i w:val="false"/>
          <w:color w:val="000000"/>
          <w:sz w:val="28"/>
        </w:rPr>
        <w:t>1302528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  <w:r>
        <w:rPr>
          <w:rFonts w:ascii="Times New Roman"/>
          <w:b w:val="false"/>
          <w:i w:val="false"/>
          <w:color w:val="000000"/>
          <w:sz w:val="28"/>
        </w:rPr>
        <w:t xml:space="preserve">1302528 </w:t>
      </w:r>
      <w:r>
        <w:rPr>
          <w:rFonts w:ascii="Times New Roman"/>
          <w:b w:val="false"/>
          <w:i w:val="false"/>
          <w:color w:val="000000"/>
          <w:sz w:val="28"/>
        </w:rPr>
        <w:t>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1030009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</w:t>
      </w:r>
      <w:r>
        <w:rPr>
          <w:rFonts w:ascii="Times New Roman"/>
          <w:b w:val="false"/>
          <w:i w:val="false"/>
          <w:color w:val="000000"/>
          <w:sz w:val="28"/>
        </w:rPr>
        <w:t>444271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</w:t>
      </w:r>
      <w:r>
        <w:rPr>
          <w:rFonts w:ascii="Times New Roman"/>
          <w:b w:val="false"/>
          <w:i w:val="false"/>
          <w:color w:val="000000"/>
          <w:sz w:val="28"/>
        </w:rPr>
        <w:t xml:space="preserve">716790 </w:t>
      </w:r>
      <w:r>
        <w:rPr>
          <w:rFonts w:ascii="Times New Roman"/>
          <w:b w:val="false"/>
          <w:i w:val="false"/>
          <w:color w:val="000000"/>
          <w:sz w:val="28"/>
        </w:rPr>
        <w:t>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решениями Карагандинского областного маслихата от 09.04.2010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294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01.01.2010); от 27.05.2010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301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01.01.2010); от 09.09.2010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321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01.01.2010); от 26.10.2010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346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01.01.2010); от 07.12.2010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352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областного бюджета на 2010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Установить на 2010 год нормативы распределения доходов в областной бюджет, в бюджеты районов (городов областного значения)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 индивидуальному подоходному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Актогайского, Жанааркинского, Каркаралинского, Нуринского, Осакаровского районов, городов Балхаш, Жезказган, Караганды, Каражал, Приозерск, Темиртау – по 50 процентов, Абайского района – 40 процентов, Бухар-Жырауского района – 45 процентов, Улытауского района – 1 процент, Шетского района – 30 процентов, городов Сарань, Сатпаев - по 5 процентов, города Шахтинск – 1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Каркаралинского, Нуринского, Осакаровского районов - по 100 процентов, Абайского района – 45 процентов, Актогайского, Бухар-Жырауского районов – 90 процентов, Жанааркинского района – 15 процентов, Улытауского района – 1 процент, Шетского района - 30 процентов, городов Балхаш, Караганды, Каражал, Приозерск, Темиртау – по 50 процентов, города Жезказган – 44 процента, городов Сарань, Сатпаев – по 5 процентов, города Шахтинск – 1 процент.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в редакции решения Карагандинского областного маслихата от 09.09.2010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321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2010 год объемы субвенций, передаваемых из областного бюджета в бюджеты районов (городов областного значения), в сумме 19015688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1465420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876338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Балхаш – 598098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району – 2176773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Жанааркинскому району – 1241741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Караганды – 578964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Каражал – 382285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2122778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1377196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1347025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520081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Сарань – 967827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Сатпаев – 1880665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Улытаускому району – 438430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1429614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Шетскому району – 1612453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2010 год объемы бюджетных изъятий из бюджетов городов областного значения в областной бюджет в сумме 4880934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444133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Темиртау – 4436801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2010 год поступления трансфертов из бюджетов районов (городов областного значения) в сумме -</w:t>
      </w:r>
      <w:r>
        <w:rPr>
          <w:rFonts w:ascii="Times New Roman"/>
          <w:b w:val="false"/>
          <w:i w:val="false"/>
          <w:color w:val="000000"/>
          <w:sz w:val="28"/>
        </w:rPr>
        <w:t xml:space="preserve"> 1318439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тыс. тенге,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решением III сессии Карагандинского областного маслихата от 14 декабря 2007 года N 36 "Об объемах трансфертов общего характера между областными бюджетами и бюджетами районов (городов областного значения) на 2008-2010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указанной суммы трансферта бюджетами районов (городов областного значения) определяется на основании постановления акимата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6 с изменениями, внесенными решением Карагандинского областного маслихата от 09.04.2010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294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составе расходов областного бюджета на 2010 год предусмотрены целевые трансферты и бюджетные кредиты бюджетам районов (городов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районов (городов областного значения) определяется на основании постановления акимата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2010 год гражданским служащим здравоохранения, образования, культуры и спорта, работающим в аульной (сельской) местности, финансируемым из областного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резерв акимата Карагандинской области на 2010 год в </w:t>
      </w:r>
      <w:r>
        <w:rPr>
          <w:rFonts w:ascii="Times New Roman"/>
          <w:b w:val="false"/>
          <w:i w:val="false"/>
          <w:color w:val="000000"/>
          <w:sz w:val="28"/>
        </w:rPr>
        <w:t>сумме 116256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9 с изменениями, внесенными решениями Карагандинского областного маслихата от 09.04.2010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294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01.01.2010); от 09.09.2010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321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01.01.2010); от 26.10.2010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346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01.01.2010); от 07.12.2010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352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областных бюджетных программ, не подлежащих секвестру в процессе исполнения областного бюджета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Установить, что в процессе исполнения бюджетов районов (городов областного значения) на 2010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Нуралин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Б. Жумабеков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Областной 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Карагандинского областного маслихата от 07.12.2010 N 352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6"/>
        <w:gridCol w:w="676"/>
        <w:gridCol w:w="9746"/>
        <w:gridCol w:w="220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119158660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27093616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9819036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9819036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8555846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8555846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8718734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8718734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677035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41527</w:t>
            </w:r>
          </w:p>
        </w:tc>
      </w:tr>
      <w:tr>
        <w:trPr>
          <w:trHeight w:val="13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596615</w:t>
            </w:r>
          </w:p>
        </w:tc>
      </w:tr>
      <w:tr>
        <w:trPr>
          <w:trHeight w:val="16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596615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91388009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6214551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6214551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85173458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85173458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556"/>
        <w:gridCol w:w="777"/>
        <w:gridCol w:w="777"/>
        <w:gridCol w:w="9047"/>
        <w:gridCol w:w="220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119462429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1762486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1336898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68006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67172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1268892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420146</w:t>
            </w:r>
          </w:p>
        </w:tc>
      </w:tr>
      <w:tr>
        <w:trPr>
          <w:trHeight w:val="9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801292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176260</w:t>
            </w:r>
          </w:p>
        </w:tc>
      </w:tr>
      <w:tr>
        <w:trPr>
          <w:trHeight w:val="10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108171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64147</w:t>
            </w:r>
          </w:p>
        </w:tc>
      </w:tr>
      <w:tr>
        <w:trPr>
          <w:trHeight w:val="7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249328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249328</w:t>
            </w:r>
          </w:p>
        </w:tc>
      </w:tr>
      <w:tr>
        <w:trPr>
          <w:trHeight w:val="10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249328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140151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49443</w:t>
            </w:r>
          </w:p>
        </w:tc>
      </w:tr>
      <w:tr>
        <w:trPr>
          <w:trHeight w:val="9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49443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40327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90708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90708</w:t>
            </w:r>
          </w:p>
        </w:tc>
      </w:tr>
      <w:tr>
        <w:trPr>
          <w:trHeight w:val="12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6435684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6435684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6435684</w:t>
            </w:r>
          </w:p>
        </w:tc>
      </w:tr>
      <w:tr>
        <w:trPr>
          <w:trHeight w:val="9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5925627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85652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151488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100742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39436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18263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9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проведении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84710</w:t>
            </w:r>
          </w:p>
        </w:tc>
      </w:tr>
      <w:tr>
        <w:trPr>
          <w:trHeight w:val="9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9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13373850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10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4413134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1742344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1448982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293362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2670790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1130022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804640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367459</w:t>
            </w:r>
          </w:p>
        </w:tc>
      </w:tr>
      <w:tr>
        <w:trPr>
          <w:trHeight w:val="13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163800</w:t>
            </w:r>
          </w:p>
        </w:tc>
      </w:tr>
      <w:tr>
        <w:trPr>
          <w:trHeight w:val="13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204869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4679134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203143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130915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4475991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4475991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463679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74182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74182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332511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119606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212905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3352398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2032859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75416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27382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56910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597389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28663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43693</w:t>
            </w:r>
          </w:p>
        </w:tc>
      </w:tr>
      <w:tr>
        <w:trPr>
          <w:trHeight w:val="13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738379</w:t>
            </w:r>
          </w:p>
        </w:tc>
      </w:tr>
      <w:tr>
        <w:trPr>
          <w:trHeight w:val="12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249641</w:t>
            </w:r>
          </w:p>
        </w:tc>
      </w:tr>
      <w:tr>
        <w:trPr>
          <w:trHeight w:val="19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108925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106461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1319539</w:t>
            </w:r>
          </w:p>
        </w:tc>
      </w:tr>
      <w:tr>
        <w:trPr>
          <w:trHeight w:val="9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482101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837438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22514051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698775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698775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225505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327815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144614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5007566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5007566</w:t>
            </w:r>
          </w:p>
        </w:tc>
      </w:tr>
      <w:tr>
        <w:trPr>
          <w:trHeight w:val="12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3699587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64270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420204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169943</w:t>
            </w:r>
          </w:p>
        </w:tc>
      </w:tr>
      <w:tr>
        <w:trPr>
          <w:trHeight w:val="10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76892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296273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209348</w:t>
            </w:r>
          </w:p>
        </w:tc>
      </w:tr>
      <w:tr>
        <w:trPr>
          <w:trHeight w:val="6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71049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8447388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8447388</w:t>
            </w:r>
          </w:p>
        </w:tc>
      </w:tr>
      <w:tr>
        <w:trPr>
          <w:trHeight w:val="9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7221381</w:t>
            </w:r>
          </w:p>
        </w:tc>
      </w:tr>
      <w:tr>
        <w:trPr>
          <w:trHeight w:val="10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1226007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1594222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1594222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1563084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31138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6766100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4942085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106759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1964364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268995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28466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166656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2386827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1824015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1824015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6350393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4196808</w:t>
            </w:r>
          </w:p>
        </w:tc>
      </w:tr>
      <w:tr>
        <w:trPr>
          <w:trHeight w:val="7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1821634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419030</w:t>
            </w:r>
          </w:p>
        </w:tc>
      </w:tr>
      <w:tr>
        <w:trPr>
          <w:trHeight w:val="9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939601</w:t>
            </w:r>
          </w:p>
        </w:tc>
      </w:tr>
      <w:tr>
        <w:trPr>
          <w:trHeight w:val="13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463003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1175383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1175383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1199791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1199791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1225596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1225596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356096</w:t>
            </w:r>
          </w:p>
        </w:tc>
      </w:tr>
      <w:tr>
        <w:trPr>
          <w:trHeight w:val="9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324000</w:t>
            </w:r>
          </w:p>
        </w:tc>
      </w:tr>
      <w:tr>
        <w:trPr>
          <w:trHeight w:val="25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41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374574</w:t>
            </w:r>
          </w:p>
        </w:tc>
      </w:tr>
      <w:tr>
        <w:trPr>
          <w:trHeight w:val="11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48689</w:t>
            </w:r>
          </w:p>
        </w:tc>
      </w:tr>
      <w:tr>
        <w:trPr>
          <w:trHeight w:val="10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116012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927989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927989</w:t>
            </w:r>
          </w:p>
        </w:tc>
      </w:tr>
      <w:tr>
        <w:trPr>
          <w:trHeight w:val="10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88452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781196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9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40648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8638345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2929050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2929050</w:t>
            </w:r>
          </w:p>
        </w:tc>
      </w:tr>
      <w:tr>
        <w:trPr>
          <w:trHeight w:val="13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820000</w:t>
            </w:r>
          </w:p>
        </w:tc>
      </w:tr>
      <w:tr>
        <w:trPr>
          <w:trHeight w:val="13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2109050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5709295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5709295</w:t>
            </w:r>
          </w:p>
        </w:tc>
      </w:tr>
      <w:tr>
        <w:trPr>
          <w:trHeight w:val="6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48055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7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Карагандинской области на поддержание инфраструктуры города Приозерск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16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1081945</w:t>
            </w:r>
          </w:p>
        </w:tc>
      </w:tr>
      <w:tr>
        <w:trPr>
          <w:trHeight w:val="16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100553</w:t>
            </w:r>
          </w:p>
        </w:tc>
      </w:tr>
      <w:tr>
        <w:trPr>
          <w:trHeight w:val="16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455114</w:t>
            </w:r>
          </w:p>
        </w:tc>
      </w:tr>
      <w:tr>
        <w:trPr>
          <w:trHeight w:val="16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422717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2837362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224860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7097689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1670539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1666681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39797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257867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342196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1011821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1977554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1977554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40270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</w:t>
            </w:r>
          </w:p>
        </w:tc>
      </w:tr>
      <w:tr>
        <w:trPr>
          <w:trHeight w:val="10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1815921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777875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293648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272092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144322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144322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277420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153299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124121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62485</w:t>
            </w:r>
          </w:p>
        </w:tc>
      </w:tr>
      <w:tr>
        <w:trPr>
          <w:trHeight w:val="7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36502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2666952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1194787</w:t>
            </w:r>
          </w:p>
        </w:tc>
      </w:tr>
      <w:tr>
        <w:trPr>
          <w:trHeight w:val="7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1164234</w:t>
            </w:r>
          </w:p>
        </w:tc>
      </w:tr>
      <w:tr>
        <w:trPr>
          <w:trHeight w:val="13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30553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1299050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649320</w:t>
            </w:r>
          </w:p>
        </w:tc>
      </w:tr>
      <w:tr>
        <w:trPr>
          <w:trHeight w:val="13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565909</w:t>
            </w:r>
          </w:p>
        </w:tc>
      </w:tr>
      <w:tr>
        <w:trPr>
          <w:trHeight w:val="13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83821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173115</w:t>
            </w:r>
          </w:p>
        </w:tc>
      </w:tr>
      <w:tr>
        <w:trPr>
          <w:trHeight w:val="7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125991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46624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4202992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4202992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4202992</w:t>
            </w:r>
          </w:p>
        </w:tc>
      </w:tr>
      <w:tr>
        <w:trPr>
          <w:trHeight w:val="6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4202992</w:t>
            </w:r>
          </w:p>
        </w:tc>
      </w:tr>
      <w:tr>
        <w:trPr>
          <w:trHeight w:val="10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5807075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1149279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1122089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55247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141066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263854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141002</w:t>
            </w:r>
          </w:p>
        </w:tc>
      </w:tr>
      <w:tr>
        <w:trPr>
          <w:trHeight w:val="7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171708</w:t>
            </w:r>
          </w:p>
        </w:tc>
      </w:tr>
      <w:tr>
        <w:trPr>
          <w:trHeight w:val="9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272762</w:t>
            </w:r>
          </w:p>
        </w:tc>
      </w:tr>
      <w:tr>
        <w:trPr>
          <w:trHeight w:val="7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27190</w:t>
            </w:r>
          </w:p>
        </w:tc>
      </w:tr>
      <w:tr>
        <w:trPr>
          <w:trHeight w:val="10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2489581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133463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120198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355315</w:t>
            </w:r>
          </w:p>
        </w:tc>
      </w:tr>
      <w:tr>
        <w:trPr>
          <w:trHeight w:val="12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355315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2000803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2000803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148476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148476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148476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184549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116554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41783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49273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25498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67995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67995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1809009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1708995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1204863</w:t>
            </w:r>
          </w:p>
        </w:tc>
      </w:tr>
      <w:tr>
        <w:trPr>
          <w:trHeight w:val="9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281285</w:t>
            </w:r>
          </w:p>
        </w:tc>
      </w:tr>
      <w:tr>
        <w:trPr>
          <w:trHeight w:val="10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218260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100014</w:t>
            </w:r>
          </w:p>
        </w:tc>
      </w:tr>
      <w:tr>
        <w:trPr>
          <w:trHeight w:val="16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89964</w:t>
            </w:r>
          </w:p>
        </w:tc>
      </w:tr>
      <w:tr>
        <w:trPr>
          <w:trHeight w:val="16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185789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185789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38268</w:t>
            </w:r>
          </w:p>
        </w:tc>
      </w:tr>
      <w:tr>
        <w:trPr>
          <w:trHeight w:val="9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38268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84777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52495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32282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62744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6929595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2127652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2127652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2127652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4744595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4744595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49880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544953</w:t>
            </w:r>
          </w:p>
        </w:tc>
      </w:tr>
      <w:tr>
        <w:trPr>
          <w:trHeight w:val="7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1238647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9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1227005</w:t>
            </w:r>
          </w:p>
        </w:tc>
      </w:tr>
      <w:tr>
        <w:trPr>
          <w:trHeight w:val="16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118631</w:t>
            </w:r>
          </w:p>
        </w:tc>
      </w:tr>
      <w:tr>
        <w:trPr>
          <w:trHeight w:val="16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1028092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517847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1445344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66586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66586</w:t>
            </w:r>
          </w:p>
        </w:tc>
      </w:tr>
      <w:tr>
        <w:trPr>
          <w:trHeight w:val="10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65577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1378758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116256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116256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71989</w:t>
            </w:r>
          </w:p>
        </w:tc>
      </w:tr>
      <w:tr>
        <w:trPr>
          <w:trHeight w:val="13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71989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787313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</w:t>
            </w:r>
          </w:p>
        </w:tc>
      </w:tr>
      <w:tr>
        <w:trPr>
          <w:trHeight w:val="6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540759</w:t>
            </w:r>
          </w:p>
        </w:tc>
      </w:tr>
      <w:tr>
        <w:trPr>
          <w:trHeight w:val="6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</w:t>
            </w:r>
          </w:p>
        </w:tc>
      </w:tr>
      <w:tr>
        <w:trPr>
          <w:trHeight w:val="6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67595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403200</w:t>
            </w:r>
          </w:p>
        </w:tc>
      </w:tr>
      <w:tr>
        <w:trPr>
          <w:trHeight w:val="6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34578985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34578985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34578985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19015688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44057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11485958</w:t>
            </w:r>
          </w:p>
        </w:tc>
      </w:tr>
      <w:tr>
        <w:trPr>
          <w:trHeight w:val="10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1145000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2888282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440439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7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10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31"/>
        <w:gridCol w:w="791"/>
        <w:gridCol w:w="9601"/>
        <w:gridCol w:w="218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589570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589570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557"/>
        <w:gridCol w:w="778"/>
        <w:gridCol w:w="778"/>
        <w:gridCol w:w="9040"/>
        <w:gridCol w:w="22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579"/>
        <w:gridCol w:w="680"/>
        <w:gridCol w:w="761"/>
        <w:gridCol w:w="9222"/>
        <w:gridCol w:w="217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4"/>
        <w:gridCol w:w="2176"/>
      </w:tblGrid>
      <w:tr>
        <w:trPr>
          <w:trHeight w:val="315" w:hRule="atLeast"/>
        </w:trPr>
        <w:tc>
          <w:tcPr>
            <w:tcW w:w="1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-1302528</w:t>
            </w:r>
          </w:p>
        </w:tc>
      </w:tr>
      <w:tr>
        <w:trPr>
          <w:trHeight w:val="435" w:hRule="atLeast"/>
        </w:trPr>
        <w:tc>
          <w:tcPr>
            <w:tcW w:w="1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Областной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редакции решения Карагандинского областного маслихата от 09.04.2010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294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778"/>
        <w:gridCol w:w="9800"/>
        <w:gridCol w:w="204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76977578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26904717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9300878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9300878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6981654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6981654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10622185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10622185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42442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40289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16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50030419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570862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570862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49459557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49459557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77"/>
        <w:gridCol w:w="819"/>
        <w:gridCol w:w="798"/>
        <w:gridCol w:w="8980"/>
        <w:gridCol w:w="20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77172877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892705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471911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79169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392742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392742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227956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141650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76328</w:t>
            </w:r>
          </w:p>
        </w:tc>
      </w:tr>
      <w:tr>
        <w:trPr>
          <w:trHeight w:val="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7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</w:p>
        </w:tc>
      </w:tr>
      <w:tr>
        <w:trPr>
          <w:trHeight w:val="7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192838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192838</w:t>
            </w:r>
          </w:p>
        </w:tc>
      </w:tr>
      <w:tr>
        <w:trPr>
          <w:trHeight w:val="10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192838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149384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45750</w:t>
            </w:r>
          </w:p>
        </w:tc>
      </w:tr>
      <w:tr>
        <w:trPr>
          <w:trHeight w:val="9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35756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103634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103634</w:t>
            </w:r>
          </w:p>
        </w:tc>
      </w:tr>
      <w:tr>
        <w:trPr>
          <w:trHeight w:val="13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43225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7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7311421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7311421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7311421</w:t>
            </w:r>
          </w:p>
        </w:tc>
      </w:tr>
      <w:tr>
        <w:trPr>
          <w:trHeight w:val="10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7009028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95012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11001026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4071581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1903280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1644370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2168301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1335523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832778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4921378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161826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4713609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4713609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289510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1718557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247960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84565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1470597</w:t>
            </w:r>
          </w:p>
        </w:tc>
      </w:tr>
      <w:tr>
        <w:trPr>
          <w:trHeight w:val="9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361439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1109158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17497907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697783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697783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387156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4027899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4027899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3845177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82659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9650915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9650915</w:t>
            </w:r>
          </w:p>
        </w:tc>
      </w:tr>
      <w:tr>
        <w:trPr>
          <w:trHeight w:val="11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8368827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1282088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1892945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1892945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1857298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1228365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478821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309606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749544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749544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2839357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2495061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1183953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350272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576719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256962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1311108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1311108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99499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99402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3253008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3253008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3253008</w:t>
            </w:r>
          </w:p>
        </w:tc>
      </w:tr>
      <w:tr>
        <w:trPr>
          <w:trHeight w:val="7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51465</w:t>
            </w:r>
          </w:p>
        </w:tc>
      </w:tr>
      <w:tr>
        <w:trPr>
          <w:trHeight w:val="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3130786</w:t>
            </w:r>
          </w:p>
        </w:tc>
      </w:tr>
      <w:tr>
        <w:trPr>
          <w:trHeight w:val="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4529809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1779307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1779307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265874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1120485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1669305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1669305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48692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1597648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878978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336522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310849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302304</w:t>
            </w:r>
          </w:p>
        </w:tc>
      </w:tr>
      <w:tr>
        <w:trPr>
          <w:trHeight w:val="7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157184</w:t>
            </w:r>
          </w:p>
        </w:tc>
      </w:tr>
      <w:tr>
        <w:trPr>
          <w:trHeight w:val="7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69092</w:t>
            </w:r>
          </w:p>
        </w:tc>
      </w:tr>
      <w:tr>
        <w:trPr>
          <w:trHeight w:val="7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28136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197093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53563</w:t>
            </w:r>
          </w:p>
        </w:tc>
      </w:tr>
      <w:tr>
        <w:trPr>
          <w:trHeight w:val="10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1004092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279631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181649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378418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355233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276535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62013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30532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30338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3721951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1071730</w:t>
            </w:r>
          </w:p>
        </w:tc>
      </w:tr>
      <w:tr>
        <w:trPr>
          <w:trHeight w:val="8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1071730</w:t>
            </w:r>
          </w:p>
        </w:tc>
      </w:tr>
      <w:tr>
        <w:trPr>
          <w:trHeight w:val="4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1071730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50204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50204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50204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2600017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2600017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1274459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1270448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4848306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67846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67846</w:t>
            </w:r>
          </w:p>
        </w:tc>
      </w:tr>
      <w:tr>
        <w:trPr>
          <w:trHeight w:val="10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4780460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538943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538943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4224532</w:t>
            </w:r>
          </w:p>
        </w:tc>
      </w:tr>
      <w:tr>
        <w:trPr>
          <w:trHeight w:val="9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224532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4000000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19986512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19986512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19986512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19986512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-1045299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78"/>
        <w:gridCol w:w="819"/>
        <w:gridCol w:w="9794"/>
        <w:gridCol w:w="205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1045299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1045299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1045299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77"/>
        <w:gridCol w:w="819"/>
        <w:gridCol w:w="839"/>
        <w:gridCol w:w="8959"/>
        <w:gridCol w:w="20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677"/>
        <w:gridCol w:w="818"/>
        <w:gridCol w:w="9820"/>
        <w:gridCol w:w="206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9"/>
        <w:gridCol w:w="2061"/>
      </w:tblGrid>
      <w:tr>
        <w:trPr>
          <w:trHeight w:val="315" w:hRule="atLeast"/>
        </w:trPr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60" w:hRule="atLeast"/>
        </w:trPr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Областной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3 в редакции решения Карагандинского областного маслихата от 09.04.2010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294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757"/>
        <w:gridCol w:w="716"/>
        <w:gridCol w:w="9746"/>
        <w:gridCol w:w="206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83693084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27139549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10016203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10016203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7501160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7501160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9622186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9622186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30732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</w:t>
            </w:r>
          </w:p>
        </w:tc>
      </w:tr>
      <w:tr>
        <w:trPr>
          <w:trHeight w:val="13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6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56520595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56457306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56457306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759"/>
        <w:gridCol w:w="779"/>
        <w:gridCol w:w="779"/>
        <w:gridCol w:w="8913"/>
        <w:gridCol w:w="20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83888383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927749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468027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85543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382484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382484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249262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156001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83990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210460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210460</w:t>
            </w:r>
          </w:p>
        </w:tc>
      </w:tr>
      <w:tr>
        <w:trPr>
          <w:trHeight w:val="10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210460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160088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9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36698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112906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112906</w:t>
            </w:r>
          </w:p>
        </w:tc>
      </w:tr>
      <w:tr>
        <w:trPr>
          <w:trHeight w:val="13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46848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8086255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8086255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8086255</w:t>
            </w:r>
          </w:p>
        </w:tc>
      </w:tr>
      <w:tr>
        <w:trPr>
          <w:trHeight w:val="10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7753992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123674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103271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50569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33621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10724255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4497848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2107589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1822978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284611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2390259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1476545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913714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5437004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229835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183586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5207169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5207169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317831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471572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271572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92718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9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19653740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774138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774138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51457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4401831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4401831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4206319</w:t>
            </w:r>
          </w:p>
        </w:tc>
      </w:tr>
      <w:tr>
        <w:trPr>
          <w:trHeight w:val="13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88445</w:t>
            </w:r>
          </w:p>
        </w:tc>
      </w:tr>
      <w:tr>
        <w:trPr>
          <w:trHeight w:val="10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107067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10556712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10556712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9184878</w:t>
            </w:r>
          </w:p>
        </w:tc>
      </w:tr>
      <w:tr>
        <w:trPr>
          <w:trHeight w:val="12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1371834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2108661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2108661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2069034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39627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1812398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527492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124212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340721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1284906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1284906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3119752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2748049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1310075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384780</w:t>
            </w:r>
          </w:p>
        </w:tc>
      </w:tr>
      <w:tr>
        <w:trPr>
          <w:trHeight w:val="12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639284</w:t>
            </w:r>
          </w:p>
        </w:tc>
      </w:tr>
      <w:tr>
        <w:trPr>
          <w:trHeight w:val="12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286011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1437974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1437974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261932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261932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261932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109771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109771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109667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3406992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3406992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3406992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57051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3349941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4914939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1962423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1962423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52639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376244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1243860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1787091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1787091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51997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</w:t>
            </w:r>
          </w:p>
        </w:tc>
      </w:tr>
      <w:tr>
        <w:trPr>
          <w:trHeight w:val="10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1710521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952822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364764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338072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323465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168187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74709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30257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44354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207118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150587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56531</w:t>
            </w:r>
          </w:p>
        </w:tc>
      </w:tr>
      <w:tr>
        <w:trPr>
          <w:trHeight w:val="9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1061512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300844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300844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94350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139524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142392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142392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201630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382402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382402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54696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295892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34244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34244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149858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149858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48780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67537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67537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33541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3983402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1146751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1146751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1146751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53718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53718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53718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2782933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2782933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59883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1363671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1359379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4878743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74464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74464</w:t>
            </w:r>
          </w:p>
        </w:tc>
      </w:tr>
      <w:tr>
        <w:trPr>
          <w:trHeight w:val="10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4804279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4242655</w:t>
            </w:r>
          </w:p>
        </w:tc>
      </w:tr>
      <w:tr>
        <w:trPr>
          <w:trHeight w:val="9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242655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4000000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22821098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22821098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22821098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22821098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-1045299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604"/>
        <w:gridCol w:w="889"/>
        <w:gridCol w:w="9996"/>
        <w:gridCol w:w="211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1045299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1045299</w:t>
            </w:r>
          </w:p>
        </w:tc>
      </w:tr>
      <w:tr>
        <w:trPr>
          <w:trHeight w:val="34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1045299</w:t>
            </w:r>
          </w:p>
        </w:tc>
      </w:tr>
      <w:tr>
        <w:trPr>
          <w:trHeight w:val="6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557"/>
        <w:gridCol w:w="778"/>
        <w:gridCol w:w="778"/>
        <w:gridCol w:w="9161"/>
        <w:gridCol w:w="20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70"/>
        <w:gridCol w:w="777"/>
        <w:gridCol w:w="10109"/>
        <w:gridCol w:w="214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8"/>
        <w:gridCol w:w="2102"/>
      </w:tblGrid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6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 трансферты и бюджетные кредиты из республиканского бюджета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Карагандинского областного маслихата от 07.12.2010 N 352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8"/>
        <w:gridCol w:w="2122"/>
      </w:tblGrid>
      <w:tr>
        <w:trPr>
          <w:trHeight w:val="79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35865775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21074061</w:t>
            </w:r>
          </w:p>
        </w:tc>
      </w:tr>
      <w:tr>
        <w:trPr>
          <w:trHeight w:val="37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13761705</w:t>
            </w:r>
          </w:p>
        </w:tc>
      </w:tr>
      <w:tr>
        <w:trPr>
          <w:trHeight w:val="37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21074061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801292</w:t>
            </w:r>
          </w:p>
        </w:tc>
      </w:tr>
      <w:tr>
        <w:trPr>
          <w:trHeight w:val="99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801292</w:t>
            </w:r>
          </w:p>
        </w:tc>
      </w:tr>
      <w:tr>
        <w:trPr>
          <w:trHeight w:val="36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90462</w:t>
            </w:r>
          </w:p>
        </w:tc>
      </w:tr>
      <w:tr>
        <w:trPr>
          <w:trHeight w:val="36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операции "Мак"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70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охраны общественного порядка во время проведении мероприятий международного значения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84710</w:t>
            </w:r>
          </w:p>
        </w:tc>
      </w:tr>
      <w:tr>
        <w:trPr>
          <w:trHeight w:val="70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70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117154</w:t>
            </w:r>
          </w:p>
        </w:tc>
      </w:tr>
      <w:tr>
        <w:trPr>
          <w:trHeight w:val="69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27190</w:t>
            </w:r>
          </w:p>
        </w:tc>
      </w:tr>
      <w:tr>
        <w:trPr>
          <w:trHeight w:val="97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89964</w:t>
            </w:r>
          </w:p>
        </w:tc>
      </w:tr>
      <w:tr>
        <w:trPr>
          <w:trHeight w:val="40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2779641</w:t>
            </w:r>
          </w:p>
        </w:tc>
      </w:tr>
      <w:tr>
        <w:trPr>
          <w:trHeight w:val="67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204869</w:t>
            </w:r>
          </w:p>
        </w:tc>
      </w:tr>
      <w:tr>
        <w:trPr>
          <w:trHeight w:val="94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163800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429688</w:t>
            </w:r>
          </w:p>
        </w:tc>
      </w:tr>
      <w:tr>
        <w:trPr>
          <w:trHeight w:val="96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292649</w:t>
            </w:r>
          </w:p>
        </w:tc>
      </w:tr>
      <w:tr>
        <w:trPr>
          <w:trHeight w:val="6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зарубежных преподавателей английского языка для профессиональных лицеев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6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и переподготовку кадров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166205</w:t>
            </w:r>
          </w:p>
        </w:tc>
      </w:tr>
      <w:tr>
        <w:trPr>
          <w:trHeight w:val="99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111683</w:t>
            </w:r>
          </w:p>
        </w:tc>
      </w:tr>
      <w:tr>
        <w:trPr>
          <w:trHeight w:val="37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оборудования для кабинетов "Самопознание"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7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928242</w:t>
            </w:r>
          </w:p>
        </w:tc>
      </w:tr>
      <w:tr>
        <w:trPr>
          <w:trHeight w:val="36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заказа в дошкольных организациях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40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5541056</w:t>
            </w:r>
          </w:p>
        </w:tc>
      </w:tr>
      <w:tr>
        <w:trPr>
          <w:trHeight w:val="37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гарантийного объема бесплатной медицинской помощи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439015</w:t>
            </w:r>
          </w:p>
        </w:tc>
      </w:tr>
      <w:tr>
        <w:trPr>
          <w:trHeight w:val="37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1171372</w:t>
            </w:r>
          </w:p>
        </w:tc>
      </w:tr>
      <w:tr>
        <w:trPr>
          <w:trHeight w:val="6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2182856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здравоохранения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166656</w:t>
            </w:r>
          </w:p>
        </w:tc>
      </w:tr>
      <w:tr>
        <w:trPr>
          <w:trHeight w:val="97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26590</w:t>
            </w:r>
          </w:p>
        </w:tc>
      </w:tr>
      <w:tr>
        <w:trPr>
          <w:trHeight w:val="6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1554567</w:t>
            </w:r>
          </w:p>
        </w:tc>
      </w:tr>
      <w:tr>
        <w:trPr>
          <w:trHeight w:val="40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2331216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315708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социальных услуг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324164</w:t>
            </w:r>
          </w:p>
        </w:tc>
      </w:tr>
      <w:tr>
        <w:trPr>
          <w:trHeight w:val="37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40648</w:t>
            </w:r>
          </w:p>
        </w:tc>
      </w:tr>
      <w:tr>
        <w:trPr>
          <w:trHeight w:val="163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297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374574</w:t>
            </w:r>
          </w:p>
        </w:tc>
      </w:tr>
      <w:tr>
        <w:trPr>
          <w:trHeight w:val="39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48689</w:t>
            </w:r>
          </w:p>
        </w:tc>
      </w:tr>
      <w:tr>
        <w:trPr>
          <w:trHeight w:val="39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116012</w:t>
            </w:r>
          </w:p>
        </w:tc>
      </w:tr>
      <w:tr>
        <w:trPr>
          <w:trHeight w:val="39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324000</w:t>
            </w:r>
          </w:p>
        </w:tc>
      </w:tr>
      <w:tr>
        <w:trPr>
          <w:trHeight w:val="72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781196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902956</w:t>
            </w:r>
          </w:p>
        </w:tc>
      </w:tr>
      <w:tr>
        <w:trPr>
          <w:trHeight w:val="72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902956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1061180</w:t>
            </w:r>
          </w:p>
        </w:tc>
      </w:tr>
      <w:tr>
        <w:trPr>
          <w:trHeight w:val="6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1061180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777341</w:t>
            </w:r>
          </w:p>
        </w:tc>
      </w:tr>
      <w:tr>
        <w:trPr>
          <w:trHeight w:val="6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540759</w:t>
            </w:r>
          </w:p>
        </w:tc>
      </w:tr>
      <w:tr>
        <w:trPr>
          <w:trHeight w:val="6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</w:t>
            </w:r>
          </w:p>
        </w:tc>
      </w:tr>
      <w:tr>
        <w:trPr>
          <w:trHeight w:val="6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сервисную поддержку ведения бизнеса в рамках программы «Дорожная карта бизнеса - 2020»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67595</w:t>
            </w:r>
          </w:p>
        </w:tc>
      </w:tr>
      <w:tr>
        <w:trPr>
          <w:trHeight w:val="40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1619903</w:t>
            </w:r>
          </w:p>
        </w:tc>
      </w:tr>
      <w:tr>
        <w:trPr>
          <w:trHeight w:val="132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Приозерска в соответствии с Соглашением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102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1081945</w:t>
            </w:r>
          </w:p>
        </w:tc>
      </w:tr>
      <w:tr>
        <w:trPr>
          <w:trHeight w:val="40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2860468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сельского хозяйства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1991930</w:t>
            </w:r>
          </w:p>
        </w:tc>
      </w:tr>
      <w:tr>
        <w:trPr>
          <w:trHeight w:val="99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355315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285872</w:t>
            </w:r>
          </w:p>
        </w:tc>
      </w:tr>
      <w:tr>
        <w:trPr>
          <w:trHeight w:val="6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227351</w:t>
            </w:r>
          </w:p>
        </w:tc>
      </w:tr>
      <w:tr>
        <w:trPr>
          <w:trHeight w:val="36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70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передаваемых функций в области охраны окружающей среды в рамках разграничения полномочий между уровнями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40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2188691</w:t>
            </w:r>
          </w:p>
        </w:tc>
      </w:tr>
      <w:tr>
        <w:trPr>
          <w:trHeight w:val="39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дорог областного и районного значения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1250997</w:t>
            </w:r>
          </w:p>
        </w:tc>
      </w:tr>
      <w:tr>
        <w:trPr>
          <w:trHeight w:val="100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и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937694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13761705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10795223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504000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1607536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социального обеспечения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1199791</w:t>
            </w:r>
          </w:p>
        </w:tc>
      </w:tr>
      <w:tr>
        <w:trPr>
          <w:trHeight w:val="6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403200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2109050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820000</w:t>
            </w:r>
          </w:p>
        </w:tc>
      </w:tr>
      <w:tr>
        <w:trPr>
          <w:trHeight w:val="40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4151646</w:t>
            </w:r>
          </w:p>
        </w:tc>
      </w:tr>
      <w:tr>
        <w:trPr>
          <w:trHeight w:val="40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2455917</w:t>
            </w:r>
          </w:p>
        </w:tc>
      </w:tr>
      <w:tr>
        <w:trPr>
          <w:trHeight w:val="102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455114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2000803</w:t>
            </w:r>
          </w:p>
        </w:tc>
      </w:tr>
      <w:tr>
        <w:trPr>
          <w:trHeight w:val="40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510565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510565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102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 (или) приобретение жилья по нулевой ставке вознаграждения в рамках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жилищного строительства в Республике Казахстан на 2008-2010 годы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67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 трансферты и бюджетные кредиты бюджетам районов (городов областного значения)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Карагандинского областного маслихата от 07.12.2010 N 352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0"/>
        <w:gridCol w:w="2210"/>
      </w:tblGrid>
      <w:tr>
        <w:trPr>
          <w:trHeight w:val="79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23878040</w:t>
            </w:r>
          </w:p>
        </w:tc>
      </w:tr>
      <w:tr>
        <w:trPr>
          <w:trHeight w:val="31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12079212</w:t>
            </w:r>
          </w:p>
        </w:tc>
      </w:tr>
      <w:tr>
        <w:trPr>
          <w:trHeight w:val="37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10768819</w:t>
            </w:r>
          </w:p>
        </w:tc>
      </w:tr>
      <w:tr>
        <w:trPr>
          <w:trHeight w:val="37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1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12079212</w:t>
            </w:r>
          </w:p>
        </w:tc>
      </w:tr>
      <w:tr>
        <w:trPr>
          <w:trHeight w:val="31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127204</w:t>
            </w:r>
          </w:p>
        </w:tc>
      </w:tr>
      <w:tr>
        <w:trPr>
          <w:trHeight w:val="690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27190</w:t>
            </w:r>
          </w:p>
        </w:tc>
      </w:tr>
      <w:tr>
        <w:trPr>
          <w:trHeight w:val="97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100014</w:t>
            </w:r>
          </w:p>
        </w:tc>
      </w:tr>
      <w:tr>
        <w:trPr>
          <w:trHeight w:val="37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1145000</w:t>
            </w:r>
          </w:p>
        </w:tc>
      </w:tr>
      <w:tr>
        <w:trPr>
          <w:trHeight w:val="690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1145000</w:t>
            </w:r>
          </w:p>
        </w:tc>
      </w:tr>
      <w:tr>
        <w:trPr>
          <w:trHeight w:val="40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2405039</w:t>
            </w:r>
          </w:p>
        </w:tc>
      </w:tr>
      <w:tr>
        <w:trPr>
          <w:trHeight w:val="67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204869</w:t>
            </w:r>
          </w:p>
        </w:tc>
      </w:tr>
      <w:tr>
        <w:trPr>
          <w:trHeight w:val="94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163800</w:t>
            </w:r>
          </w:p>
        </w:tc>
      </w:tr>
      <w:tr>
        <w:trPr>
          <w:trHeight w:val="31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367459</w:t>
            </w:r>
          </w:p>
        </w:tc>
      </w:tr>
      <w:tr>
        <w:trPr>
          <w:trHeight w:val="1050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108925</w:t>
            </w:r>
          </w:p>
        </w:tc>
      </w:tr>
      <w:tr>
        <w:trPr>
          <w:trHeight w:val="67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988020</w:t>
            </w:r>
          </w:p>
        </w:tc>
      </w:tr>
      <w:tr>
        <w:trPr>
          <w:trHeight w:val="67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390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массового спорта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106461</w:t>
            </w:r>
          </w:p>
        </w:tc>
      </w:tr>
      <w:tr>
        <w:trPr>
          <w:trHeight w:val="40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884753</w:t>
            </w:r>
          </w:p>
        </w:tc>
      </w:tr>
      <w:tr>
        <w:trPr>
          <w:trHeight w:val="31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</w:p>
        </w:tc>
      </w:tr>
      <w:tr>
        <w:trPr>
          <w:trHeight w:val="1650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3300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374574</w:t>
            </w:r>
          </w:p>
        </w:tc>
      </w:tr>
      <w:tr>
        <w:trPr>
          <w:trHeight w:val="390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48689</w:t>
            </w:r>
          </w:p>
        </w:tc>
      </w:tr>
      <w:tr>
        <w:trPr>
          <w:trHeight w:val="390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116012</w:t>
            </w:r>
          </w:p>
        </w:tc>
      </w:tr>
      <w:tr>
        <w:trPr>
          <w:trHeight w:val="43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324000</w:t>
            </w:r>
          </w:p>
        </w:tc>
      </w:tr>
      <w:tr>
        <w:trPr>
          <w:trHeight w:val="31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664730</w:t>
            </w:r>
          </w:p>
        </w:tc>
      </w:tr>
      <w:tr>
        <w:trPr>
          <w:trHeight w:val="720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649730</w:t>
            </w:r>
          </w:p>
        </w:tc>
      </w:tr>
      <w:tr>
        <w:trPr>
          <w:trHeight w:val="40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пополнение фонда животных зоологического парка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130553</w:t>
            </w:r>
          </w:p>
        </w:tc>
      </w:tr>
      <w:tr>
        <w:trPr>
          <w:trHeight w:val="630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30553</w:t>
            </w:r>
          </w:p>
        </w:tc>
      </w:tr>
      <w:tr>
        <w:trPr>
          <w:trHeight w:val="31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спорта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4557818</w:t>
            </w:r>
          </w:p>
        </w:tc>
      </w:tr>
      <w:tr>
        <w:trPr>
          <w:trHeight w:val="40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2837362</w:t>
            </w:r>
          </w:p>
        </w:tc>
      </w:tr>
      <w:tr>
        <w:trPr>
          <w:trHeight w:val="1260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Приозерска в соответствии с Соглашением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1020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1182498</w:t>
            </w:r>
          </w:p>
        </w:tc>
      </w:tr>
      <w:tr>
        <w:trPr>
          <w:trHeight w:val="40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499545</w:t>
            </w:r>
          </w:p>
        </w:tc>
      </w:tr>
      <w:tr>
        <w:trPr>
          <w:trHeight w:val="31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281285</w:t>
            </w:r>
          </w:p>
        </w:tc>
      </w:tr>
      <w:tr>
        <w:trPr>
          <w:trHeight w:val="630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218260</w:t>
            </w:r>
          </w:p>
        </w:tc>
      </w:tr>
      <w:tr>
        <w:trPr>
          <w:trHeight w:val="40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1664570</w:t>
            </w:r>
          </w:p>
        </w:tc>
      </w:tr>
      <w:tr>
        <w:trPr>
          <w:trHeight w:val="73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региональной программы развития автомобильных дорог Карагандинской области на 2006-2012 годы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517847</w:t>
            </w:r>
          </w:p>
        </w:tc>
      </w:tr>
      <w:tr>
        <w:trPr>
          <w:trHeight w:val="94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1146723</w:t>
            </w:r>
          </w:p>
        </w:tc>
      </w:tr>
      <w:tr>
        <w:trPr>
          <w:trHeight w:val="31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10768819</w:t>
            </w:r>
          </w:p>
        </w:tc>
      </w:tr>
      <w:tr>
        <w:trPr>
          <w:trHeight w:val="31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7646425</w:t>
            </w:r>
          </w:p>
        </w:tc>
      </w:tr>
      <w:tr>
        <w:trPr>
          <w:trHeight w:val="31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482101</w:t>
            </w:r>
          </w:p>
        </w:tc>
      </w:tr>
      <w:tr>
        <w:trPr>
          <w:trHeight w:val="31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2109050</w:t>
            </w:r>
          </w:p>
        </w:tc>
      </w:tr>
      <w:tr>
        <w:trPr>
          <w:trHeight w:val="31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852282</w:t>
            </w:r>
          </w:p>
        </w:tc>
      </w:tr>
      <w:tr>
        <w:trPr>
          <w:trHeight w:val="31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4202992</w:t>
            </w:r>
          </w:p>
        </w:tc>
      </w:tr>
      <w:tr>
        <w:trPr>
          <w:trHeight w:val="40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3103494</w:t>
            </w:r>
          </w:p>
        </w:tc>
      </w:tr>
      <w:tr>
        <w:trPr>
          <w:trHeight w:val="1020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 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877831</w:t>
            </w:r>
          </w:p>
        </w:tc>
      </w:tr>
      <w:tr>
        <w:trPr>
          <w:trHeight w:val="31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2225663</w:t>
            </w:r>
          </w:p>
        </w:tc>
      </w:tr>
      <w:tr>
        <w:trPr>
          <w:trHeight w:val="40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630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региональной программы развития автомобильных дорог Карагандинской области на 2006-2012 годы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1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1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1020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 (или) приобретение жилья по нулевой ставке вознаграждения в рамках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жилищного строительства в Республике Казахстан на 2008-2010 годы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315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990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областных бюджетных программ, не подлежащих секвестру в процессе исполнения областного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2"/>
        <w:gridCol w:w="792"/>
        <w:gridCol w:w="1148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8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4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79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7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7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6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69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</w:tr>
      <w:tr>
        <w:trPr>
          <w:trHeight w:val="69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10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10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  <w:tr>
        <w:trPr>
          <w:trHeight w:val="7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</w:tr>
      <w:tr>
        <w:trPr>
          <w:trHeight w:val="7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46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</w:tr>
      <w:tr>
        <w:trPr>
          <w:trHeight w:val="46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8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</w:tr>
      <w:tr>
        <w:trPr>
          <w:trHeight w:val="73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</w:tr>
      <w:tr>
        <w:trPr>
          <w:trHeight w:val="10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</w:tr>
      <w:tr>
        <w:trPr>
          <w:trHeight w:val="9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9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местных бюджетных программ, не подлежащих секвестру в процессе исполнения бюджетов районов (городов областного значения)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837"/>
        <w:gridCol w:w="776"/>
        <w:gridCol w:w="1149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