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e109" w14:textId="071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XIII сессии Карагандинского областного маслихата от 12 декабря 2008 года N 175 "Об областном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 сессии Карагандинского областного маслихата от 20 апреля 2009 года N 210. Зарегистрировано Департаментом юстиции Карагандинской области 24 апреля 2009 года N 1865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XIII сессии Карагандинского областного маслихата от 12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175 </w:t>
      </w:r>
      <w:r>
        <w:rPr>
          <w:rFonts w:ascii="Times New Roman"/>
          <w:b w:val="false"/>
          <w:i w:val="false"/>
          <w:color w:val="000000"/>
          <w:sz w:val="28"/>
        </w:rPr>
        <w:t>"Об областном бюджете на 2009 год" (зарегистрировано в Реестре государственной регистрации нормативных правовых актов за N 1862, опубликовано в газетах "Орталық Қазақстан" от 27 декабря 2008 года N 199-200 (20583), "Индустриальная Караганда" от 27 декабря 2008 года N 159-160 (20705-20706),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"100192482" заменить цифрами "108461012";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"28031869" заменить цифрами "28277883";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"358774" заменить цифрами "1110905";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"71801839" заменить цифрами "79072224";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"100376738" заменить цифрами "108499959";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"262232" заменить цифрами "62232";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"850000" заменить цифрами "1050000";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"597024" заменить цифрами "651715";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"597024" заменить цифрами "651715";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"187024" заменить цифрами "241715";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"Бухар-Жырауского,", "Улытауского,", ", Шахтинск"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50 процентов" дополнить словами ", Бухар-Жырауского – 40 процентов, Улытауского – 1 процент, города Шахтинск – 5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"Улытауского,"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"по 100 процентов" дополнить словами ", Улытауского – 1 процент";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"Сарань,", ", Шахтинск"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"по 50 процентов" добавить словами ", городов Сарань, Шахтинск – по 5 процентов";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"1646726" заменить цифрами "1494059";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"580687" заменить цифрами "194000";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"161239" заменить цифрами "163234";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"15-1. Учесть, что в составе расходов областного бюджета на 2009 год предусмотрены целевые текущие трансферты бюджетам районов (городов областного значения) в сумме 4487272 тыс.тенге на реализацию стратегии региональной занятости и переподготовки кадров,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3801957 тыс.тенге – на обеспечение занятости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685315 тыс.тенге – на расширение программы социальных рабочих мест и молодежной практики.";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"4267268" заменить цифрами "4266259";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дополнить пунктом 19-1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Учесть, что в составе расходов областного бюджета на 2009 год предусмотрены целевые трансферты на развитие бюджетам районов (городов областного значения) в сумме 130840 тыс.тенге на реконструкцию жилья государственного коммунального жилищного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"3102270" заменить цифрами "2548278";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"509016" заменить цифрами "1388525";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2009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Жумабеков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2009 года N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2008 года N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Областной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674"/>
        <w:gridCol w:w="674"/>
        <w:gridCol w:w="9739"/>
        <w:gridCol w:w="21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108461012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28277883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9354551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9354551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8052773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8052773 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10870559 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10870559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1110905 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55695 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1841 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 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42554 </w:t>
            </w:r>
          </w:p>
        </w:tc>
      </w:tr>
      <w:tr>
        <w:trPr>
          <w:trHeight w:val="13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213113 </w:t>
            </w:r>
          </w:p>
        </w:tc>
      </w:tr>
      <w:tr>
        <w:trPr>
          <w:trHeight w:val="16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213113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842097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842097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79072224 </w:t>
            </w:r>
          </w:p>
        </w:tc>
      </w:tr>
      <w:tr>
        <w:trPr>
          <w:trHeight w:val="3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4820564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4820564 </w:t>
            </w:r>
          </w:p>
        </w:tc>
      </w:tr>
      <w:tr>
        <w:trPr>
          <w:trHeight w:val="37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74251660 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74251660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33"/>
        <w:gridCol w:w="973"/>
        <w:gridCol w:w="973"/>
        <w:gridCol w:w="8353"/>
        <w:gridCol w:w="21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108499959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817418 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494989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59372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59372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435617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406689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28928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165178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165178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104018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55222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3038 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157251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157251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157251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110161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18729 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18729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91432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91432 </w:t>
            </w:r>
          </w:p>
        </w:tc>
      </w:tr>
      <w:tr>
        <w:trPr>
          <w:trHeight w:val="13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 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5786862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5786862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5786862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5579566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204746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14338324 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4412657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1660656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1450857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209799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2752001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1019604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674507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технологии государственной системы в сфере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464088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151585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205017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и профессиональное, послесреднее образование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4186931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245235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245235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3941696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3941696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Переподготовка и повышение квалификации специалистов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224204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65594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52765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105845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105845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5514532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43997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3850109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30530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образования а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1561560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 и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1092840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21174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35741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областным государственным учреждениям образования за высокие показатели работы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18115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переподготовка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955475 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34575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1620426 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194000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1426426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31666349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9789663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9789663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9789663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607169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195820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281199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129371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6790064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6790064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5183526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157171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326905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490554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71196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факторами свертывания крови при лечении взрослых, больных гемофилией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259193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301519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7406999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7406999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6302703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1104296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1407850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1407850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и санитарная авиация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1359044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48806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5664604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3102548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98698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2653100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236627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6393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информационно-аналитических центров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24374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61208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2562056 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2562056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6081246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3909044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1820756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1820756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1040566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1040566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1047722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социального обеспечения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1047722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1072164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1072164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223615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163234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расширение программы социальных рабочих мест и молодежной практики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685315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1100038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1100038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77459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 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931788 </w:t>
            </w:r>
          </w:p>
        </w:tc>
      </w:tr>
      <w:tr>
        <w:trPr>
          <w:trHeight w:val="16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68212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норм питания в медико-социальных учреждениях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15024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8346336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3246000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821000 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 инженерно-коммуникационной инфраструктуры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5100336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5100336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энергетики и коммунального хозяйства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44873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бюджету города Приозерска Карагандинской области на поддержание инфраструктуры города Приозерска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542944 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55705 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1231700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3225114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6590144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2084934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1823391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35253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302408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231295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1245613 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261543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261543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1207701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1207701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туризма, физической культуры и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36666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19781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1146531 </w:t>
            </w:r>
          </w:p>
        </w:tc>
      </w:tr>
      <w:tr>
        <w:trPr>
          <w:trHeight w:val="12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728101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245583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17837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227746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152911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152911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268247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268247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61360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36715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2564993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2000500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1183359 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из областного бюджета на капитальный и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817141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123493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80151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43342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1388525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1388525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1388525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1388525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5467554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1023195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1023195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48286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126668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племенного животноводства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276614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87874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117753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2507904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101955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251687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251687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2154262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2154262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130417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130417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130417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602104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224577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38947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162998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и защита особо охраняемых природных территорий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22632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377527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377527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26188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26188 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26188 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1177746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1177746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1177746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666306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666306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34624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архитектурно-строительного контроля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34624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576896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52040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524856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54786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24786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7350310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3130849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3130849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3130849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4219461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4219461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42516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750716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1097725 </w:t>
            </w:r>
          </w:p>
        </w:tc>
      </w:tr>
      <w:tr>
        <w:trPr>
          <w:trHeight w:val="16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91359 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1237145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2046221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56681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56681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56681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1989540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474910 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29910 </w:t>
            </w:r>
          </w:p>
        </w:tc>
      </w:tr>
      <w:tr>
        <w:trPr>
          <w:trHeight w:val="17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445000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14630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17844203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17844203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17844203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15330981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1018855 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вышестоящего бюджета на компенсацию потерь нижестоящих бюджетов в связи с изменением законодательства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1494059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-62232 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1050000 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и приобретение жилья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дочерних организаций АО "НХ КазАгро" для финансирования малого и среднего бизнеса и микрокредитования сельского населения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33"/>
        <w:gridCol w:w="693"/>
        <w:gridCol w:w="9333"/>
        <w:gridCol w:w="253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1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1112232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1112232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1112232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1112232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717"/>
        <w:gridCol w:w="817"/>
        <w:gridCol w:w="1139"/>
        <w:gridCol w:w="8062"/>
        <w:gridCol w:w="25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(тыс.тенге) </w:t>
            </w:r>
          </w:p>
        </w:tc>
      </w:tr>
      <w:tr>
        <w:trPr>
          <w:trHeight w:val="31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675000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675000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675000 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675000 </w:t>
            </w:r>
          </w:p>
        </w:tc>
      </w:tr>
      <w:tr>
        <w:trPr>
          <w:trHeight w:val="6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3"/>
        <w:gridCol w:w="2533"/>
      </w:tblGrid>
      <w:tr>
        <w:trPr>
          <w:trHeight w:val="30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15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9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-651715</w:t>
            </w:r>
          </w:p>
        </w:tc>
      </w:tr>
      <w:tr>
        <w:trPr>
          <w:trHeight w:val="360" w:hRule="atLeast"/>
        </w:trPr>
        <w:tc>
          <w:tcPr>
            <w:tcW w:w="1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Финансирование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дефицита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651715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 N 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из республиканского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7"/>
        <w:gridCol w:w="2543"/>
      </w:tblGrid>
      <w:tr>
        <w:trPr>
          <w:trHeight w:val="79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(тыс.тенге) </w:t>
            </w:r>
          </w:p>
        </w:tc>
      </w:tr>
      <w:tr>
        <w:trPr>
          <w:trHeight w:val="27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34 480 274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21 059 840 </w:t>
            </w:r>
          </w:p>
        </w:tc>
      </w:tr>
      <w:tr>
        <w:trPr>
          <w:trHeight w:val="3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12 570 434 </w:t>
            </w:r>
          </w:p>
        </w:tc>
      </w:tr>
      <w:tr>
        <w:trPr>
          <w:trHeight w:val="3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Целевые текущие трансферты: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21 059 840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внутренних дел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330 212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денежного довольствия сотрудников наружной службы строевых подразделений дорожной полиции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330 212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445 000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445 000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4 962 391 </w:t>
            </w:r>
          </w:p>
        </w:tc>
      </w:tr>
      <w:tr>
        <w:trPr>
          <w:trHeight w:val="69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создание лингафонных и мультимедийных кабинетов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205 017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184 359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внедрение новых технологии обучения в государственной системе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489 517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306 705 </w:t>
            </w:r>
          </w:p>
        </w:tc>
      </w:tr>
      <w:tr>
        <w:trPr>
          <w:trHeight w:val="96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173 863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привлечение зарубежных преподавателей английского языка для профессиональных лицеев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12 480 </w:t>
            </w:r>
          </w:p>
        </w:tc>
      </w:tr>
      <w:tr>
        <w:trPr>
          <w:trHeight w:val="6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34 575 </w:t>
            </w:r>
          </w:p>
        </w:tc>
      </w:tr>
      <w:tr>
        <w:trPr>
          <w:trHeight w:val="6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образования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2 600 400 </w:t>
            </w:r>
          </w:p>
        </w:tc>
      </w:tr>
      <w:tr>
        <w:trPr>
          <w:trHeight w:val="6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подготовку и переподготовку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955 475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5 636 362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и расширение гарантийного объема бесплатной медицинской помощи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911 610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лекарственных средств, вакцин и других иммунобиологических препаратов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1 199 218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материально-техническое оснащение медицинских организаций здравоохранения на местном уровне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1 101 094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вновь вводимых объектов здравоохранения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61 208 </w:t>
            </w:r>
          </w:p>
        </w:tc>
      </w:tr>
      <w:tr>
        <w:trPr>
          <w:trHeight w:val="97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17 042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10 693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Капитальный, текущий ремонт объектов здравоохранения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2 291 500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подготовку и переподготовку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43 997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2 431 950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и на выплату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163 234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норм питания в медико-социальных учреждениях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545 661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введение стандартов социальных услуг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170 476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3 564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и молодежной практики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685 315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текущий ремонт объектов социального обеспечения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863 700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1 836 822 </w:t>
            </w:r>
          </w:p>
        </w:tc>
      </w:tr>
      <w:tr>
        <w:trPr>
          <w:trHeight w:val="72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8 822 </w:t>
            </w:r>
          </w:p>
        </w:tc>
      </w:tr>
      <w:tr>
        <w:trPr>
          <w:trHeight w:val="72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культуры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1 828 000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туризма, физической культуры и спорта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385 623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реализации мер социальной поддержки специалистов социальной сферы сельских населенных пунктов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4 723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объектов спорта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380 900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562 765 </w:t>
            </w:r>
          </w:p>
        </w:tc>
      </w:tr>
      <w:tr>
        <w:trPr>
          <w:trHeight w:val="126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поддержание инфраструктуры города Приозерска в соответствии с Соглашением между Республикой Казахстан и Российской Федерацией об условиях использования и аренда испытательного полигона Сары-Шаган и обеспечения жизнедеятельности города Приозерска от 20 января 1995 года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542 944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19 821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2 216 078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сельского хозяйства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1 964 391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251 687 </w:t>
            </w:r>
          </w:p>
        </w:tc>
      </w:tr>
      <w:tr>
        <w:trPr>
          <w:trHeight w:val="36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2 206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передаваемых функций в области охраны окружающей среды в рамках разграничения полномочий между уровнями государственного управления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2 206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2 250 431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 ремонт дорог областного и районного значения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1 305 231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45 200 </w:t>
            </w:r>
          </w:p>
        </w:tc>
      </w:tr>
      <w:tr>
        <w:trPr>
          <w:trHeight w:val="94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Целевые трансферты на развитие: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12 570 434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10 662 259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образования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462 888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реконструкцию объектов здравоохранения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2 187 056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реконструкцию объектов социального обеспечения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1 042 985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объектов культуры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261 543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систем водоснабжения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2 154 262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теплоэнергетической системы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1 307 525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 обустройство инженерно-коммуникационной инфраструктуры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2 425 000 </w:t>
            </w:r>
          </w:p>
        </w:tc>
      </w:tr>
      <w:tr>
        <w:trPr>
          <w:trHeight w:val="36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жилья государственного коммунального жилищного фонда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821 000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1 157 459 </w:t>
            </w:r>
          </w:p>
        </w:tc>
      </w:tr>
      <w:tr>
        <w:trPr>
          <w:trHeight w:val="63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инженерно-коммуникационной инфраструктуры в рамках реализации cтратегии региональной занятости и переподготовки кадров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1 157 459 </w:t>
            </w:r>
          </w:p>
        </w:tc>
      </w:tr>
      <w:tr>
        <w:trPr>
          <w:trHeight w:val="40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750 716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развитие транспортной инфраструктуры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750 716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850 000 </w:t>
            </w:r>
          </w:p>
        </w:tc>
      </w:tr>
      <w:tr>
        <w:trPr>
          <w:trHeight w:val="315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и приобретение жилья по нулевой ставке вознаграждения (интереса) в соответствии с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строительства в Республике Казахстан на 2008-2010 годы.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XVI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 N 210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2008 года N 175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областного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7"/>
        <w:gridCol w:w="787"/>
        <w:gridCol w:w="1191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037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038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039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реконструкция объектов социального обеспечения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 градостроительства области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1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