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8a05" w14:textId="ad48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27 января 2009 года N 13-5. Зарегистрировано Управлением юстиции Кордайского района Жамбылской области 27 февраля 2009 года № 74. Утратило силу решением Кордайского районного маслихата от 4 ноября 2011 года № 42-3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Сноска.Утратило силу решением Кордайского районного маслихата от 4 ноября 2011 года № 42-3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2 статьи 422 Кодекса Республики Казахстан от 10 декабря 2008 года "О налогах и других обязательных платежах в бюджет" (Налоговый кодекс),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согласно приложению единые ставки фиксированного налога на единицу налогообложения в месяц для всех налогоплательщиков, осуществляющих деятельность на территории Кордайского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маслихата 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Э. Заманов                        Т. Сугирбай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2009 года № 13-5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Единые ставки фиксированного налога на единицу налогообложения</w:t>
      </w:r>
      <w:r>
        <w:br/>
      </w:r>
      <w:r>
        <w:rPr>
          <w:rFonts w:ascii="Times New Roman"/>
          <w:b/>
          <w:i w:val="false"/>
          <w:color w:val="000000"/>
        </w:rPr>
        <w:t>
в месяц для всех налогоплательщиков,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деятельность на территории Кордайского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213"/>
        <w:gridCol w:w="705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ставок фиксированного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(в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показателях)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