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43784" w14:textId="28437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2010-2012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25 декабря 2009 года N 25-3. Зарегистрировано Управлением юстиции города Тараз Жамбылской области 15 января 2010 года за № 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городской бюджет на 2010-2012 годы согласно приложениям 1, 2 и 3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- 14 521 240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- 3 405 232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- 164 526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- 761 674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- 14 878 005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- 14676209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-356765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  356765тысяч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- 637000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- 310000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- 29765 тенге.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Таразского городского маслихата от 31.03.2010 </w:t>
      </w:r>
      <w:r>
        <w:rPr>
          <w:rFonts w:ascii="Times New Roman"/>
          <w:b w:val="false"/>
          <w:i w:val="false"/>
          <w:color w:val="ff0000"/>
          <w:sz w:val="28"/>
        </w:rPr>
        <w:t>№ 27-4</w:t>
      </w:r>
      <w:r>
        <w:rPr>
          <w:rFonts w:ascii="Times New Roman"/>
          <w:b w:val="false"/>
          <w:i w:val="false"/>
          <w:color w:val="ff0000"/>
          <w:sz w:val="28"/>
        </w:rPr>
        <w:t xml:space="preserve">; 14.04.2010 </w:t>
      </w:r>
      <w:r>
        <w:rPr>
          <w:rFonts w:ascii="Times New Roman"/>
          <w:b w:val="false"/>
          <w:i w:val="false"/>
          <w:color w:val="ff0000"/>
          <w:sz w:val="28"/>
        </w:rPr>
        <w:t>№ 28-3</w:t>
      </w:r>
      <w:r>
        <w:rPr>
          <w:rFonts w:ascii="Times New Roman"/>
          <w:b w:val="false"/>
          <w:i w:val="false"/>
          <w:color w:val="ff0000"/>
          <w:sz w:val="28"/>
        </w:rPr>
        <w:t xml:space="preserve">;   14.05.2010 </w:t>
      </w:r>
      <w:r>
        <w:rPr>
          <w:rFonts w:ascii="Times New Roman"/>
          <w:b w:val="false"/>
          <w:i w:val="false"/>
          <w:color w:val="ff0000"/>
          <w:sz w:val="28"/>
        </w:rPr>
        <w:t>№ 29-3</w:t>
      </w:r>
      <w:r>
        <w:rPr>
          <w:rFonts w:ascii="Times New Roman"/>
          <w:b w:val="false"/>
          <w:i w:val="false"/>
          <w:color w:val="ff0000"/>
          <w:sz w:val="28"/>
        </w:rPr>
        <w:t xml:space="preserve">; 17.08.2010 </w:t>
      </w:r>
      <w:r>
        <w:rPr>
          <w:rFonts w:ascii="Times New Roman"/>
          <w:b w:val="false"/>
          <w:i w:val="false"/>
          <w:color w:val="ff0000"/>
          <w:sz w:val="28"/>
        </w:rPr>
        <w:t>№ 32-4</w:t>
      </w:r>
      <w:r>
        <w:rPr>
          <w:rFonts w:ascii="Times New Roman"/>
          <w:b w:val="false"/>
          <w:i w:val="false"/>
          <w:color w:val="ff0000"/>
          <w:sz w:val="28"/>
        </w:rPr>
        <w:t xml:space="preserve">;15.11.2010 </w:t>
      </w:r>
      <w:r>
        <w:rPr>
          <w:rFonts w:ascii="Times New Roman"/>
          <w:b w:val="false"/>
          <w:i w:val="false"/>
          <w:color w:val="ff0000"/>
          <w:sz w:val="28"/>
        </w:rPr>
        <w:t>№ 35-3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01.01.2010).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2010 год распределение общей суммы поступлений индивидуального подоходного налога и социального налога в размере 30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субвенцию на 2010 год в размере - 4942649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города на 2010 год в - 50 568 тысяч тенге.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Таразского городского маслихата от 17.08.2010 </w:t>
      </w:r>
      <w:r>
        <w:rPr>
          <w:rFonts w:ascii="Times New Roman"/>
          <w:b w:val="false"/>
          <w:i w:val="false"/>
          <w:color w:val="ff0000"/>
          <w:sz w:val="28"/>
        </w:rPr>
        <w:t>№ 32-4</w:t>
      </w:r>
      <w:r>
        <w:rPr>
          <w:rFonts w:ascii="Times New Roman"/>
          <w:b w:val="false"/>
          <w:i w:val="false"/>
          <w:color w:val="ff0000"/>
          <w:sz w:val="28"/>
        </w:rPr>
        <w:t xml:space="preserve">;15.11.2010 </w:t>
      </w:r>
      <w:r>
        <w:rPr>
          <w:rFonts w:ascii="Times New Roman"/>
          <w:b w:val="false"/>
          <w:i w:val="false"/>
          <w:color w:val="ff0000"/>
          <w:sz w:val="28"/>
        </w:rPr>
        <w:t>№ 35-3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01.01.2010).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бюджетных программ развития с разделением на бюджетные программы, направленные на реализацию бюджетных инвестиционных проектов городского бюджета на 2010 год согласно приложению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бюджетных программ, не подлежащих секвестру в процессе исполнения городского бюджета на 2010 год согласно приложению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объем поступлений в бюджет города Тараз от продажи земельных участков сельскохозяйственного назначения согласно приложению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вступает в силу с момента государственной регистрации в органах юстиции и вводится в действие с 1 января 2010 года.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Таразского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Таразского городского маслихата      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Ж. Булекбаев                               У. Байшигашев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Таразского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25-3 от 25 декабря 2009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Таразского городского маслихата от 15.11.2010 </w:t>
      </w:r>
      <w:r>
        <w:rPr>
          <w:rFonts w:ascii="Times New Roman"/>
          <w:b w:val="false"/>
          <w:i w:val="false"/>
          <w:color w:val="ff0000"/>
          <w:sz w:val="28"/>
        </w:rPr>
        <w:t>№ 35-3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01.01.2010)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815"/>
        <w:gridCol w:w="693"/>
        <w:gridCol w:w="713"/>
        <w:gridCol w:w="7053"/>
        <w:gridCol w:w="211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1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14 521 240</w:t>
            </w:r>
          </w:p>
        </w:tc>
      </w:tr>
      <w:tr>
        <w:trPr>
          <w:trHeight w:val="1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3 405 232</w:t>
            </w:r>
          </w:p>
        </w:tc>
      </w:tr>
      <w:tr>
        <w:trPr>
          <w:trHeight w:val="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1 102 732</w:t>
            </w:r>
          </w:p>
        </w:tc>
      </w:tr>
      <w:tr>
        <w:trPr>
          <w:trHeight w:val="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1 102 732</w:t>
            </w:r>
          </w:p>
        </w:tc>
      </w:tr>
      <w:tr>
        <w:trPr>
          <w:trHeight w:val="16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892 194</w:t>
            </w:r>
          </w:p>
        </w:tc>
      </w:tr>
      <w:tr>
        <w:trPr>
          <w:trHeight w:val="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892 194</w:t>
            </w:r>
          </w:p>
        </w:tc>
      </w:tr>
      <w:tr>
        <w:trPr>
          <w:trHeight w:val="13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854 913</w:t>
            </w:r>
          </w:p>
        </w:tc>
      </w:tr>
      <w:tr>
        <w:trPr>
          <w:trHeight w:val="21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390 833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151 732</w:t>
            </w:r>
          </w:p>
        </w:tc>
      </w:tr>
      <w:tr>
        <w:trPr>
          <w:trHeight w:val="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312 348</w:t>
            </w:r>
          </w:p>
        </w:tc>
      </w:tr>
      <w:tr>
        <w:trPr>
          <w:trHeight w:val="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324 132</w:t>
            </w:r>
          </w:p>
        </w:tc>
      </w:tr>
      <w:tr>
        <w:trPr>
          <w:trHeight w:val="1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41 533</w:t>
            </w:r>
          </w:p>
        </w:tc>
      </w:tr>
      <w:tr>
        <w:trPr>
          <w:trHeight w:val="3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145 336</w:t>
            </w:r>
          </w:p>
        </w:tc>
      </w:tr>
      <w:tr>
        <w:trPr>
          <w:trHeight w:val="36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118 815</w:t>
            </w:r>
          </w:p>
        </w:tc>
      </w:tr>
      <w:tr>
        <w:trPr>
          <w:trHeight w:val="15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18 448</w:t>
            </w:r>
          </w:p>
        </w:tc>
      </w:tr>
      <w:tr>
        <w:trPr>
          <w:trHeight w:val="2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0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231 258</w:t>
            </w:r>
          </w:p>
        </w:tc>
      </w:tr>
      <w:tr>
        <w:trPr>
          <w:trHeight w:val="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231 258</w:t>
            </w:r>
          </w:p>
        </w:tc>
      </w:tr>
      <w:tr>
        <w:trPr>
          <w:trHeight w:val="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164 526</w:t>
            </w:r>
          </w:p>
        </w:tc>
      </w:tr>
      <w:tr>
        <w:trPr>
          <w:trHeight w:val="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1 3406</w:t>
            </w:r>
          </w:p>
        </w:tc>
      </w:tr>
      <w:tr>
        <w:trPr>
          <w:trHeight w:val="28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4 831</w:t>
            </w:r>
          </w:p>
        </w:tc>
      </w:tr>
      <w:tr>
        <w:trPr>
          <w:trHeight w:val="45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8 575</w:t>
            </w:r>
          </w:p>
        </w:tc>
      </w:tr>
      <w:tr>
        <w:trPr>
          <w:trHeight w:val="58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48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14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13 8864</w:t>
            </w:r>
          </w:p>
        </w:tc>
      </w:tr>
      <w:tr>
        <w:trPr>
          <w:trHeight w:val="178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13 8864</w:t>
            </w:r>
          </w:p>
        </w:tc>
      </w:tr>
      <w:tr>
        <w:trPr>
          <w:trHeight w:val="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11 805</w:t>
            </w:r>
          </w:p>
        </w:tc>
      </w:tr>
      <w:tr>
        <w:trPr>
          <w:trHeight w:val="1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11 805</w:t>
            </w:r>
          </w:p>
        </w:tc>
      </w:tr>
      <w:tr>
        <w:trPr>
          <w:trHeight w:val="34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761 674</w:t>
            </w:r>
          </w:p>
        </w:tc>
      </w:tr>
      <w:tr>
        <w:trPr>
          <w:trHeight w:val="16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607 234</w:t>
            </w:r>
          </w:p>
        </w:tc>
      </w:tr>
      <w:tr>
        <w:trPr>
          <w:trHeight w:val="3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607 234</w:t>
            </w:r>
          </w:p>
        </w:tc>
      </w:tr>
      <w:tr>
        <w:trPr>
          <w:trHeight w:val="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154 440</w:t>
            </w:r>
          </w:p>
        </w:tc>
      </w:tr>
      <w:tr>
        <w:trPr>
          <w:trHeight w:val="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102 786</w:t>
            </w:r>
          </w:p>
        </w:tc>
      </w:tr>
      <w:tr>
        <w:trPr>
          <w:trHeight w:val="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51 654</w:t>
            </w:r>
          </w:p>
        </w:tc>
      </w:tr>
      <w:tr>
        <w:trPr>
          <w:trHeight w:val="15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10 189 808</w:t>
            </w:r>
          </w:p>
        </w:tc>
      </w:tr>
      <w:tr>
        <w:trPr>
          <w:trHeight w:val="4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10 189 808</w:t>
            </w:r>
          </w:p>
        </w:tc>
      </w:tr>
      <w:tr>
        <w:trPr>
          <w:trHeight w:val="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10 189 808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863"/>
        <w:gridCol w:w="881"/>
        <w:gridCol w:w="4"/>
        <w:gridCol w:w="593"/>
        <w:gridCol w:w="7973"/>
        <w:gridCol w:w="2093"/>
      </w:tblGrid>
      <w:tr>
        <w:trPr>
          <w:trHeight w:val="1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14 878 005</w:t>
            </w:r>
          </w:p>
        </w:tc>
      </w:tr>
      <w:tr>
        <w:trPr>
          <w:trHeight w:val="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176 134</w:t>
            </w:r>
          </w:p>
        </w:tc>
      </w:tr>
      <w:tr>
        <w:trPr>
          <w:trHeight w:val="1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16 376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16 116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99 473</w:t>
            </w:r>
          </w:p>
        </w:tc>
      </w:tr>
      <w:tr>
        <w:trPr>
          <w:trHeight w:val="40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99 305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1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34 575</w:t>
            </w:r>
          </w:p>
        </w:tc>
      </w:tr>
      <w:tr>
        <w:trPr>
          <w:trHeight w:val="10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собстенностью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22 970</w:t>
            </w:r>
          </w:p>
        </w:tc>
      </w:tr>
      <w:tr>
        <w:trPr>
          <w:trHeight w:val="3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11 471</w:t>
            </w:r>
          </w:p>
        </w:tc>
      </w:tr>
      <w:tr>
        <w:trPr>
          <w:trHeight w:val="1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1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25 710</w:t>
            </w:r>
          </w:p>
        </w:tc>
      </w:tr>
      <w:tr>
        <w:trPr>
          <w:trHeight w:val="6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25 390</w:t>
            </w:r>
          </w:p>
        </w:tc>
      </w:tr>
      <w:tr>
        <w:trPr>
          <w:trHeight w:val="3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6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3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1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8 009 808</w:t>
            </w:r>
          </w:p>
        </w:tc>
      </w:tr>
      <w:tr>
        <w:trPr>
          <w:trHeight w:val="40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1 887 461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1 887 461</w:t>
            </w:r>
          </w:p>
        </w:tc>
      </w:tr>
      <w:tr>
        <w:trPr>
          <w:trHeight w:val="3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5 652 372</w:t>
            </w:r>
          </w:p>
        </w:tc>
      </w:tr>
      <w:tr>
        <w:trPr>
          <w:trHeight w:val="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5 476 531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175 841</w:t>
            </w:r>
          </w:p>
        </w:tc>
      </w:tr>
      <w:tr>
        <w:trPr>
          <w:trHeight w:val="42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337 751</w:t>
            </w:r>
          </w:p>
        </w:tc>
      </w:tr>
      <w:tr>
        <w:trPr>
          <w:trHeight w:val="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337 751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132 224</w:t>
            </w:r>
          </w:p>
        </w:tc>
      </w:tr>
      <w:tr>
        <w:trPr>
          <w:trHeight w:val="9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83 191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49 033</w:t>
            </w:r>
          </w:p>
        </w:tc>
      </w:tr>
      <w:tr>
        <w:trPr>
          <w:trHeight w:val="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1 166 542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1 084 898</w:t>
            </w:r>
          </w:p>
        </w:tc>
      </w:tr>
      <w:tr>
        <w:trPr>
          <w:trHeight w:val="10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266 300</w:t>
            </w:r>
          </w:p>
        </w:tc>
      </w:tr>
      <w:tr>
        <w:trPr>
          <w:trHeight w:val="1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55 600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205 666</w:t>
            </w:r>
          </w:p>
        </w:tc>
      </w:tr>
      <w:tr>
        <w:trPr>
          <w:trHeight w:val="6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37 889</w:t>
            </w:r>
          </w:p>
        </w:tc>
      </w:tr>
      <w:tr>
        <w:trPr>
          <w:trHeight w:val="1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57 941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55 041</w:t>
            </w:r>
          </w:p>
        </w:tc>
      </w:tr>
      <w:tr>
        <w:trPr>
          <w:trHeight w:val="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222 500</w:t>
            </w:r>
          </w:p>
        </w:tc>
      </w:tr>
      <w:tr>
        <w:trPr>
          <w:trHeight w:val="15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52 032</w:t>
            </w:r>
          </w:p>
        </w:tc>
      </w:tr>
      <w:tr>
        <w:trPr>
          <w:trHeight w:val="21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Казахстана, а также оплпты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3 356</w:t>
            </w:r>
          </w:p>
        </w:tc>
      </w:tr>
      <w:tr>
        <w:trPr>
          <w:trHeight w:val="342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113 573</w:t>
            </w:r>
          </w:p>
        </w:tc>
      </w:tr>
      <w:tr>
        <w:trPr>
          <w:trHeight w:val="3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12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3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72 144</w:t>
            </w:r>
          </w:p>
        </w:tc>
      </w:tr>
      <w:tr>
        <w:trPr>
          <w:trHeight w:val="7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67 321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2 470</w:t>
            </w:r>
          </w:p>
        </w:tc>
      </w:tr>
      <w:tr>
        <w:trPr>
          <w:trHeight w:val="3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2 353</w:t>
            </w:r>
          </w:p>
        </w:tc>
      </w:tr>
      <w:tr>
        <w:trPr>
          <w:trHeight w:val="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3 280 367</w:t>
            </w:r>
          </w:p>
        </w:tc>
      </w:tr>
      <w:tr>
        <w:trPr>
          <w:trHeight w:val="6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25 684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5 684</w:t>
            </w:r>
          </w:p>
        </w:tc>
      </w:tr>
      <w:tr>
        <w:trPr>
          <w:trHeight w:val="1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2 171 517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646 880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854 973</w:t>
            </w:r>
          </w:p>
        </w:tc>
      </w:tr>
      <w:tr>
        <w:trPr>
          <w:trHeight w:val="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669 664</w:t>
            </w:r>
          </w:p>
        </w:tc>
      </w:tr>
      <w:tr>
        <w:trPr>
          <w:trHeight w:val="6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153 503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</w:t>
            </w:r>
          </w:p>
        </w:tc>
      </w:tr>
      <w:tr>
        <w:trPr>
          <w:trHeight w:val="9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141 863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519 375</w:t>
            </w:r>
          </w:p>
        </w:tc>
      </w:tr>
      <w:tr>
        <w:trPr>
          <w:trHeight w:val="9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519 375</w:t>
            </w:r>
          </w:p>
        </w:tc>
      </w:tr>
      <w:tr>
        <w:trPr>
          <w:trHeight w:val="5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337 288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117 000</w:t>
            </w:r>
          </w:p>
        </w:tc>
      </w:tr>
      <w:tr>
        <w:trPr>
          <w:trHeight w:val="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92 000</w:t>
            </w:r>
          </w:p>
        </w:tc>
      </w:tr>
      <w:tr>
        <w:trPr>
          <w:trHeight w:val="1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125 788</w:t>
            </w:r>
          </w:p>
        </w:tc>
      </w:tr>
      <w:tr>
        <w:trPr>
          <w:trHeight w:val="40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73 000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73 000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189 108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41 393</w:t>
            </w:r>
          </w:p>
        </w:tc>
      </w:tr>
      <w:tr>
        <w:trPr>
          <w:trHeight w:val="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41 393</w:t>
            </w:r>
          </w:p>
        </w:tc>
      </w:tr>
      <w:tr>
        <w:trPr>
          <w:trHeight w:val="4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17 685</w:t>
            </w:r>
          </w:p>
        </w:tc>
      </w:tr>
      <w:tr>
        <w:trPr>
          <w:trHeight w:val="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17 685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4 483</w:t>
            </w:r>
          </w:p>
        </w:tc>
      </w:tr>
      <w:tr>
        <w:trPr>
          <w:trHeight w:val="1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0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2 483</w:t>
            </w:r>
          </w:p>
        </w:tc>
      </w:tr>
      <w:tr>
        <w:trPr>
          <w:trHeight w:val="12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59 826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59 826</w:t>
            </w:r>
          </w:p>
        </w:tc>
      </w:tr>
      <w:tr>
        <w:trPr>
          <w:trHeight w:val="42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10 710</w:t>
            </w:r>
          </w:p>
        </w:tc>
      </w:tr>
      <w:tr>
        <w:trPr>
          <w:trHeight w:val="40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7 710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1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16 047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15 690</w:t>
            </w:r>
          </w:p>
        </w:tc>
      </w:tr>
      <w:tr>
        <w:trPr>
          <w:trHeight w:val="40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38 964</w:t>
            </w:r>
          </w:p>
        </w:tc>
      </w:tr>
      <w:tr>
        <w:trPr>
          <w:trHeight w:val="70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29 664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 энергетический комплекс и недропользование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12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36 973</w:t>
            </w:r>
          </w:p>
        </w:tc>
      </w:tr>
      <w:tr>
        <w:trPr>
          <w:trHeight w:val="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8 391</w:t>
            </w:r>
          </w:p>
        </w:tc>
      </w:tr>
      <w:tr>
        <w:trPr>
          <w:trHeight w:val="42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4 443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3 348</w:t>
            </w:r>
          </w:p>
        </w:tc>
      </w:tr>
      <w:tr>
        <w:trPr>
          <w:trHeight w:val="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25 257</w:t>
            </w:r>
          </w:p>
        </w:tc>
      </w:tr>
      <w:tr>
        <w:trPr>
          <w:trHeight w:val="3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24 834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3 325</w:t>
            </w:r>
          </w:p>
        </w:tc>
      </w:tr>
      <w:tr>
        <w:trPr>
          <w:trHeight w:val="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3 325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39 297</w:t>
            </w:r>
          </w:p>
        </w:tc>
      </w:tr>
      <w:tr>
        <w:trPr>
          <w:trHeight w:val="3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39 297</w:t>
            </w:r>
          </w:p>
        </w:tc>
      </w:tr>
      <w:tr>
        <w:trPr>
          <w:trHeight w:val="15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38 928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902 875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202 951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202 951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699 924</w:t>
            </w:r>
          </w:p>
        </w:tc>
      </w:tr>
      <w:tr>
        <w:trPr>
          <w:trHeight w:val="9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699 924</w:t>
            </w:r>
          </w:p>
        </w:tc>
      </w:tr>
      <w:tr>
        <w:trPr>
          <w:trHeight w:val="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508 138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84 768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50 568</w:t>
            </w:r>
          </w:p>
        </w:tc>
      </w:tr>
      <w:tr>
        <w:trPr>
          <w:trHeight w:val="12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34 200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10 150</w:t>
            </w:r>
          </w:p>
        </w:tc>
      </w:tr>
      <w:tr>
        <w:trPr>
          <w:trHeight w:val="9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10 150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19 385</w:t>
            </w:r>
          </w:p>
        </w:tc>
      </w:tr>
      <w:tr>
        <w:trPr>
          <w:trHeight w:val="9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18 885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318 567</w:t>
            </w:r>
          </w:p>
        </w:tc>
      </w:tr>
      <w:tr>
        <w:trPr>
          <w:trHeight w:val="9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260 497</w:t>
            </w:r>
          </w:p>
        </w:tc>
      </w:tr>
      <w:tr>
        <w:trPr>
          <w:trHeight w:val="3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58 070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местных бюджетных инвестиционных проектов и концессионных проектов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75 268</w:t>
            </w:r>
          </w:p>
        </w:tc>
      </w:tr>
      <w:tr>
        <w:trPr>
          <w:trHeight w:val="3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75 145</w:t>
            </w:r>
          </w:p>
        </w:tc>
      </w:tr>
      <w:tr>
        <w:trPr>
          <w:trHeight w:val="1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473 763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473 763</w:t>
            </w:r>
          </w:p>
        </w:tc>
      </w:tr>
      <w:tr>
        <w:trPr>
          <w:trHeight w:val="3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10 853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462 910</w:t>
            </w:r>
          </w:p>
        </w:tc>
      </w:tr>
      <w:tr>
        <w:trPr>
          <w:trHeight w:val="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кредитование: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активами: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-356 765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(использование профицита) бюджета: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356 765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637 000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637 000</w:t>
            </w:r>
          </w:p>
        </w:tc>
      </w:tr>
      <w:tr>
        <w:trPr>
          <w:trHeight w:val="10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637 000</w:t>
            </w:r>
          </w:p>
        </w:tc>
      </w:tr>
      <w:tr>
        <w:trPr>
          <w:trHeight w:val="1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29 765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310 000</w:t>
            </w:r>
          </w:p>
        </w:tc>
      </w:tr>
      <w:tr>
        <w:trPr>
          <w:trHeight w:val="42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310 000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310 000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Таразского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25-3 от 25 декабря 2009 года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13"/>
        <w:gridCol w:w="753"/>
        <w:gridCol w:w="9593"/>
        <w:gridCol w:w="207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11133815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2950736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930306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930306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914810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914810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270400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93100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</w:tr>
      <w:tr>
        <w:trPr>
          <w:trHeight w:val="12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165020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165020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171580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5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140090</w:t>
            </w:r>
          </w:p>
        </w:tc>
      </w:tr>
      <w:tr>
        <w:trPr>
          <w:trHeight w:val="18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140090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709170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557550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557550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151620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106620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7302329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7302329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7302329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53"/>
        <w:gridCol w:w="673"/>
        <w:gridCol w:w="9993"/>
        <w:gridCol w:w="207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10580815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200824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района (города областного значения)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19186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маслихата района (города областного значения)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19186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115221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(города областного значения)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115221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38089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26618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11471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28328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28328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8483118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1258615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1258615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6764525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6521612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242913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119978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61678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1140774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1037449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57542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66292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285015</w:t>
            </w:r>
          </w:p>
        </w:tc>
      </w:tr>
      <w:tr>
        <w:trPr>
          <w:trHeight w:val="11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12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78325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75725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307763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9288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9288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268475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75250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208790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68153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68153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15391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15391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31476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21476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16257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16257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44096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14825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29271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29271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44892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18129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18129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26763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43558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11834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кредитование: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активами: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бюджета: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-553000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553000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Таразского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25-3 от 25 декабря 2009 года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13"/>
        <w:gridCol w:w="753"/>
        <w:gridCol w:w="9613"/>
        <w:gridCol w:w="2093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12112120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3037705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958215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958215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942255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942255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169335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169335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178670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8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5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145100</w:t>
            </w:r>
          </w:p>
        </w:tc>
      </w:tr>
      <w:tr>
        <w:trPr>
          <w:trHeight w:val="18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816819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657000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657000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159819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109819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8078926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8078926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8078926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53"/>
        <w:gridCol w:w="673"/>
        <w:gridCol w:w="9993"/>
        <w:gridCol w:w="207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11460120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209933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района (города областного значения)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21201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маслихата района (города областного значения)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21201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117396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(города областного значения)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117396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40365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собстенностью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28894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11471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30971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30971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113955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113955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113955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9208534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1409962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1409962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7451957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7204452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247505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126845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66455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219770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219770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1218692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1102895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428000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63042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73938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285015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12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85797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82997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333245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9985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9985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288260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80894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85516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230044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71968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71968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16621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16621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37719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23719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17313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17313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46276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14858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10355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31418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31418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21732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21732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29628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29628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48081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12988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24093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кредитование: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активами: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бюджета: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-652000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652000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Таразского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25-3 от 25 декабря 2009 года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бюджетных программ развития с разделением на бюджетные программы, направленные на реализацию бюджетных инвестиционных проектов городского бюджета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53"/>
        <w:gridCol w:w="713"/>
        <w:gridCol w:w="1179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</w:tr>
      <w:tr>
        <w:trPr>
          <w:trHeight w:val="8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Таразского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25-3 от 25 декабря 2009 года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городского бюджета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13"/>
        <w:gridCol w:w="853"/>
        <w:gridCol w:w="1151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Таразского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25-3 от 25 декабря 2009 года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бюджет города Тараз от продажи земельных участков сельскохозяйственного назначения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73"/>
        <w:gridCol w:w="753"/>
        <w:gridCol w:w="9593"/>
        <w:gridCol w:w="221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поступлений в бюджет района (города областного значения) от продажи земельных участков сельскохозяйственного назначения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