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14b2" w14:textId="fb21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городе Хромтау и населенных пунктах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26 октября 2009 года № 151. Зарегистрировано Управлением юстиции Хромтауского района Актюбинской области 25 ноября 2009 года за № 3-12-104. Утратило силу решением маслихата Хромтауского района Актюбинской области от 7 августа 2012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07.08.2012 № 44.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от 30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городе Хромтау и  населенных пунктах района.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Признать утратившим силу решение районного маслихата от 28 апреля 2006 года № 135 «Об утверждении Правил содержания домашних животных в городе Хромтау», (зарегистрированное в реестре государственной регистрации нормативных правовых актов за № 3-12-26, опубликованное в районной газеты «Хромтау» за № 21 от 26 мая 2006 года), решение от 22 декабря 2006 года № 179 «Об утверждении Правил содержания домашних животных в сельских округах Хромтауского района», (зарегистрированное в реестре государственной регистрации нормативных правовых актов за № 3-12-35, опубликованное в районной газеты «Хромтау» за № 3 от 29 января 2007 года), решение от 24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содержания сельскохозяйственных животных в населенных пунктах Хромтауского района», (зарегистрированное в реестре государственной регистрации норматвивных правовых актов за № 3-12-77, опубликованное в районной газеты «Хромтау» за № 4-5 от 29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Акимам города Хромтау и сельских округов принять все необходимые меры, вытекающие из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151 от 26 октября 2009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животных</w:t>
      </w:r>
      <w:r>
        <w:br/>
      </w:r>
      <w:r>
        <w:rPr>
          <w:rFonts w:ascii="Times New Roman"/>
          <w:b/>
          <w:i w:val="false"/>
          <w:color w:val="000000"/>
        </w:rPr>
        <w:t>
в городе Хромтау и населенных пунктах района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с целью регламентации содержания животных на территории города Хромтау и населенных пунктах района и устанавливают ответственность физических и юридических лиц за нарушение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независимо от форм собственности физических и юридических лиц, содержащих животных.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животных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Животные должны содержаться на подворье в специально отведенных и приспособленных помещениях, исключающих причинение неудобств соседям.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Владельцы животных должны соблюдать зоотехнические и ветеринарно-санитарные требования их содержания, не допускать загрязнения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Помещение для скота ежеквартально белить известью и дезинфицировать не реже одного раза в год. Навоз, животноводческие отходы своевременно вывозить в специально отведенные для этого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Выгон скота на улицах, площадях, в скверах, парках и других местах общего пользования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санитарной зоне нельзя содержать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Животные должны содержаться в специально оборудованных закрытых помещениях, расположенных на расстоянии от жилых домов индивидуального сектора, от территории школ, лечебных и детских учреждений, парков, зоопарков, стадионов, предприятий общественного питания, торговли, пищевой промышленности, многоквартирных домов, мест массового отдыха, оздоровительных детских лагерей, домов отдыха, искусственных водоемов, артезианских колодцев и от берегов рек в соответствии с действующими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одноэтажных домах, при проживании в них более одной семьи, разрешается содержание животных с согласия соседей, проживающих в этом доме, при соблюдении установленных ветеринарно-санитарных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Содержание экзотических животных возможно только с разрешения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Содержать животных в зоологических уголках детских дошкольных учреждений и школ, Домов школьников только с разрешения государственных ветеринарных инспекторов районной территориальной инспекции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Разрешается ввоз и перевозка животных всеми видами транспорта при условии соблюдения ветеринарного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Владельцы животных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животных в соответствии с их биологическими особенностями, гуманно обращаться, не оставлять без присмотра, в случае заболевания вовремя прибегать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территорию, животноводческие помещения, а также сооружения для хранения и переработки кормов, продуктов и сырья животного происхождения в соответствии с ветеринарными правилами и нормативами, не допускать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ветеринарного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подконтрольных государственному ветеринарному надзору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идентификацию животных и оформление на них ветеринарных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извещать органы государственного ветеринарного надзора о вновь приобретенных животных, полученном приплоде, их убое и продаже;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извещать ветеринарных специалистов о случае внезапного падежа, одновременного заболевания нескольких животных или об их необычном поведении и до прибытия ветеринарных специалистов принимать меры к изолированному содержанию животных, подозреваемых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беспрепятственно предоставлять ветеринарным инспекторам для ветеринарного осмотра подконтрольные государственному ветеринарному надзору грузы;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выполнять требования ветеринарных инспекторов по обезвреживанию (обеззараживанию), переработке подконтрольных государственному ветеринарному надзору грузов,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 допускать убоя животных для реализации без предубойного ветеринарного их осмотра и послеубойной ветеринарно-санитарной экспертизы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оказывать содействие ветеринарным специалистам в выполнении ими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беспрепятственно предоставлять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 – профилактических обработок, прививок, вакцинаций;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купать и мыть животных в общественных местах купания, в прудах, фонтанах, водоемах и водозаборах.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Физические и юридические лица, виновные в нарушении настоящих Правил, ответственны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от 30.01.2001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