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1c6c" w14:textId="96e1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№ 138 "Об утверждении Правил благоустройства территорий города Хромтау" от 24 июля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26 октября 2009 года № 153. Зарегистрировано Управлением юстиции Хромтауского района Актюбинской области 23 ноября 2009 года за № 3-12-101. Утратило силу решением Хромтауского районного маслихата Актюбинской области от 22 декабря 2011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Хромтауского районного маслихата Актюбинской области от 22.12.2011 № 283.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21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районного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июля 2009 года ««Об утверждении Правил благоустройства территорий города Хромтау», (зарегистрированное в реестре государственной регистрации нормативных правовых актов за № 3-12-98, опубликованное в районной газеты «Хромтау» за № 39 от 03 сентября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заменить слова «...не допускается», «обязаны» словами «...не разрешается», слова «...привлекаются к ответственности» словом «...ответственны» по всему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истечения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О.Самуратов                      Д.Мулдашев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