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a4f9c" w14:textId="a4a4f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 в селах Сосновка, Ключевое и Вишневое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Катаркольского сельского округа Щучинского района Акмолинской области от 27 мая 2009 года № 08. Зарегистрировано Управлением юстиции Щучинского района Акмолинской области 22 июня 2009 года № 1-19-161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«Об административно–территориальном устройстве Республики Казахстан», с учетом протокола схода жителей села Сосновка от 22 мая 2009 года, села Ключевое от 25 мая 2009 года, села Вишневое от 25 мая 2009 года аким Катаркольского сельского округа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Присвоить наименования улицам: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селе Сосновка улице № 1 - наименование Мектеп, улице № 2 - наименование Достык, улице № 3 - наименование Жайлау;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селе Ключевое улице № 1- наименование Бейбитшилик, улице № 2 - наименование Орман;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селе Вишневое улице № 1 - наименование Жагалы, улице № 2 - наименование Абылай – хан, улице № 3 - наименование Толе би.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3.Настоящее решение вступает в силу со дня государственной регистрации в Управлении юстиции Щучинского района и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Катаркольского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М.Кусаинов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