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d68" w14:textId="8e0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декабря 2009 года № С-21/1. Зарегистрировано Управлением юстиции Бурабайского района Акмолинской области 13 января 2010 года № 1-19-170. Утратило силу - решением Бурабайского районного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10.02.2011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районный бюджет на 2010-2012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- 5 405 199,6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1 365 409,0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60 386,2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335 708,8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– 3 643 695,6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5 113 285,4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-33881,7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– 6232,0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– 40 113,7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финансовых активов государства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325795,9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- -325795,9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6232,0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– 345213,7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13185,8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внесенными, решениями Бурабайского районного маслихата Акмолинской области от 21.01.2010 </w:t>
      </w:r>
      <w:r>
        <w:rPr>
          <w:rFonts w:ascii="Times New Roman"/>
          <w:b w:val="false"/>
          <w:i w:val="false"/>
          <w:color w:val="000000"/>
          <w:sz w:val="28"/>
        </w:rPr>
        <w:t>№ С-22/9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19.03.2010 </w:t>
      </w:r>
      <w:r>
        <w:rPr>
          <w:rFonts w:ascii="Times New Roman"/>
          <w:b w:val="false"/>
          <w:i w:val="false"/>
          <w:color w:val="000000"/>
          <w:sz w:val="28"/>
        </w:rPr>
        <w:t>№ С-24/1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16.04.2010 </w:t>
      </w:r>
      <w:r>
        <w:rPr>
          <w:rFonts w:ascii="Times New Roman"/>
          <w:b w:val="false"/>
          <w:i w:val="false"/>
          <w:color w:val="000000"/>
          <w:sz w:val="28"/>
        </w:rPr>
        <w:t>№ С-25/3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30.07.2010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); 05.11.2010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С-28/10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14.12.2010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индивидуальный подоходный налог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транспортные средства с физических лиц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акцизы на: бензин;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сборы за ведение предпринимательской и профессиональной деятельности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Джоуль и калибра до 4,5 миллиметра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денег от проведения государственных закупок, организуемых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административные штрафы,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поступления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 затратах бюджета района учтены: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внедрения предмета "Самопознание" в сумме 6645,0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государственной адресной социальной помощи в сумме 2350,0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ежемесячного государственного пособия на детей до 18 лет в сумме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реализации мер социальной поддержки специалистов социальной сферы сельских населенных пунктов в сумме 3056,0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29580,0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в сумме 1540,3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содержание подразделений местных исполнительных органов в области ветеринарии в сумме 13 552,0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проведение противоэпизоотических мероприятий в сумме 10760,0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для реализации мер социальной поддержки специалистов социальной сферы сельских населенных пунктов в сумме 6232,0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реализацию стратегии региональной занятости и переподготовки кадров в сумме 39720,0 тысяч тенге, в том числе на капитальный ремонт Зеленоборской школы-гимназии, село Зеленый Бор в сумме 28 593,5 тысяч тенге, на расширение программ молодежной практики в сумме 5400,0 тысяч тенге, на создание социальных рабочих мест в сумме 4320,0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реализацию государственного образовательного заказа в дошкольных организациях образования на 29568,0 тысяч тенге, в том числе на мини-центры 9000,0 тысяч тенге, на частные детские сады 10393,0 тысяч тенге, на возвращенные детские сады 10175,0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неиспользованные в течении 2009 года суммы целевых трансфертов разрешенные к использованию в 2010 году с соблюдением их целевого назначения на приобретение системы химической очистки воды для котельной в селе Зеленый Бор в сумме 3900,0 тысяч тенге и 6278,1 тысяч тенге на подготовку котельной государственного казенного предприятия на праве хозяйственного ведения "Термо-Транзит" к отопительному сезону 2010-2011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24747,0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строительство и реконструкция электрических сетей Щучинско-Боровской курортной зоны в сумме 1915000,0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реконструкцию внутриквартальных водопроводных сетей в городе Щучинске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реконструкцию водопроводных сетей в городе Щучинске (3 очередь) в сумме 269671,0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реконструкцию сетей водоснабжения поселка Бурабай Бурабайского района Акмолинской области в сумме 100000,0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разработку проектно-сметной документации по объекту «Реконструкция внутриквартальных водопроводных сетей в городе Щучинске Акмолинской области» в сумме 4605,0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разработку проектно-сметной документации по объекту «Реконструкция сетей водоснабжения поселка Бурабай Бурабайского района Акмолинской области вторая очередь» в сумме 4605,0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целевые текущие трансферты из областного бюджета: на оказание социальной помощи участникам и инвалидам Великой Отечественной войны на расходы за коммунальные услуги в сумме 4051,0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19969,0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оплату за учебу в колледжах студентам из малообеспеченных семей в сумме 1395,7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обеспечение стабильной работы теплоснабжающих предприятий в сумме 141200,0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проект детальной планировки улицы Кенесары и прилегающей к ней территории поселка Бурабай Бурабайского района в сумме 14964,0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капитальный ремонт тепловых сетей и водопровода в селе Зеленый Бор (2-я очередь) в сумме 26900,0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заработной платы работникам бюджетной сферы в сумме 224000,0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реализацию стратегии региональной занятости и переподготовки кадров в сумме 30000,0 тысяч тенге, в том числе на текущий ремонт дорог районного значения Бурабайского района 10000,0 тысяч тенге, на текущий ремонт внутригородских дорог 20000,0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связи с изменением фонда оплаты труда в бюджетной сфере в сумме 85589,0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затраты за счет средств районного бюджета по региональной программе «Капитальный ремонт и материально-техническое обеспечение учреждений и объектов образования Акмолинской области на 2007-2010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приобретение и доставку учебников в сумме 8627,0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информатизацию системы среднего образования в сумме 5225,0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возврат кредита на строительство жилья в сумме 345100,0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учесть в районном бюджете возврат целевых трансфертов из республиканского и областного бюджетов в сумме 1089,9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изменениями внесенными, решением Бурабайского районного маслихата Акмолинской области от 21.01.2010 </w:t>
      </w:r>
      <w:r>
        <w:rPr>
          <w:rFonts w:ascii="Times New Roman"/>
          <w:b w:val="false"/>
          <w:i w:val="false"/>
          <w:color w:val="000000"/>
          <w:sz w:val="28"/>
        </w:rPr>
        <w:t>№ С-22/9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19.03.2010 </w:t>
      </w:r>
      <w:r>
        <w:rPr>
          <w:rFonts w:ascii="Times New Roman"/>
          <w:b w:val="false"/>
          <w:i w:val="false"/>
          <w:color w:val="000000"/>
          <w:sz w:val="28"/>
        </w:rPr>
        <w:t>№ С-24/1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16.04.2010 </w:t>
      </w:r>
      <w:r>
        <w:rPr>
          <w:rFonts w:ascii="Times New Roman"/>
          <w:b w:val="false"/>
          <w:i w:val="false"/>
          <w:color w:val="000000"/>
          <w:sz w:val="28"/>
        </w:rPr>
        <w:t>№ С-25/3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30.07.2010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 05.11.2010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С-28/10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14.12.2010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Установить специалистам социального обеспечения, образования, культуры и спорта, проживающим и работающим в аульной (сельской) местности повышенные на двадцать пять процентов должностных окладов и тарифных ставок, по сравнению с окладами и ставками специалистов, занимающимися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Утвердить перечень местных программ не подлежащих секвестру в процессе исполнения районного бюджета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Утвердить бюджетные программы города районного значения, поселка, аульных (сельских) округов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Решение вступает в силу со дня государственной регистрации в Управлении юстиции Бурабайского района Акмолинской области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внесенными решением Бурабайского районного маслихата Акмолинской области от 14.12.2010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2010 года)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673"/>
        <w:gridCol w:w="753"/>
        <w:gridCol w:w="7713"/>
        <w:gridCol w:w="24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5405199,6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659706,0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60386,2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54002,2</w:t>
            </w:r>
          </w:p>
        </w:tc>
      </w:tr>
      <w:tr>
        <w:trPr>
          <w:trHeight w:val="19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54002,2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335708,8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189408,8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3643695,6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3643695,6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3643695,6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60"/>
        <w:gridCol w:w="682"/>
        <w:gridCol w:w="743"/>
        <w:gridCol w:w="8066"/>
        <w:gridCol w:w="24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5113285,4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178084,2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153644,2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61543,2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61102,2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80827,0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1790098,5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1576482,0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1573795,0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1529194,0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60825,5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60825,5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7961,7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 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16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1540,3</w:t>
            </w:r>
          </w:p>
        </w:tc>
      </w:tr>
      <w:tr>
        <w:trPr>
          <w:trHeight w:val="28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49549,0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338523,1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90407,0</w:t>
            </w:r>
          </w:p>
        </w:tc>
      </w:tr>
      <w:tr>
        <w:trPr>
          <w:trHeight w:val="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65660,0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213530,1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213530,1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164900,0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37078,1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514647,0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3596,0 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478881,0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37023,7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7023,7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-33881,7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40113,7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40113,7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40113,7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325795,9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-325795,9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345213,7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97"/>
        <w:gridCol w:w="839"/>
        <w:gridCol w:w="899"/>
        <w:gridCol w:w="8438"/>
        <w:gridCol w:w="20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4261919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1413595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135875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135875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716557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716557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716557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503380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320283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315095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40835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87341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45776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12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18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19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13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выдачу удостоверения охотника и его ежегодную регистрацию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0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  учреждениями, финансируемыми из местного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16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2633071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2633071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2633071,0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99"/>
        <w:gridCol w:w="859"/>
        <w:gridCol w:w="899"/>
        <w:gridCol w:w="8236"/>
        <w:gridCol w:w="20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4124419,0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144671,0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70950,0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</w:p>
        </w:tc>
      </w:tr>
      <w:tr>
        <w:trPr>
          <w:trHeight w:val="13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13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1824870,0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124391,0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124391,0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124391,0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1672623,0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1670093,0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1625395,0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44698,0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27856,0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92182,0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</w:p>
        </w:tc>
      </w:tr>
      <w:tr>
        <w:trPr>
          <w:trHeight w:val="16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20827,0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83590,0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166447,0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</w:tr>
      <w:tr>
        <w:trPr>
          <w:trHeight w:val="10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44831,0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58"/>
        <w:gridCol w:w="839"/>
        <w:gridCol w:w="940"/>
        <w:gridCol w:w="8357"/>
        <w:gridCol w:w="20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3188978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1580324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145385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145385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115249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841806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841806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841806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533081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342649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337152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93454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13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3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взымаемая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19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16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выдачу удостоверения охотника и его ежегодную регистрацию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6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1525860,0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19"/>
        <w:gridCol w:w="961"/>
        <w:gridCol w:w="881"/>
        <w:gridCol w:w="8269"/>
        <w:gridCol w:w="20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3182178,0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183623,0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88146,0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13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2558180,0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148032,0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148032,0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148032,0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2006689,0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2003799,0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1950560,0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403459,0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371280,0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371280,0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110196,0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84736,0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84736,0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13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25460,0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28052,0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98852,0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52708,0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122789,0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104294,0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104294,0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104294,0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9347,0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47881,0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секвестрированию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45"/>
        <w:gridCol w:w="610"/>
        <w:gridCol w:w="688"/>
        <w:gridCol w:w="105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Бурабайского районного маслихата Акмолинской области от 30.07.2010 </w:t>
      </w:r>
      <w:r>
        <w:rPr>
          <w:rFonts w:ascii="Times New Roman"/>
          <w:b w:val="false"/>
          <w:i w:val="false"/>
          <w:color w:val="000000"/>
          <w:sz w:val="28"/>
        </w:rPr>
        <w:t>№ С-26/3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); 05.11.2010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С-28/10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поселка,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553"/>
        <w:gridCol w:w="513"/>
        <w:gridCol w:w="7013"/>
        <w:gridCol w:w="25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80827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53"/>
        <w:gridCol w:w="793"/>
        <w:gridCol w:w="793"/>
        <w:gridCol w:w="933"/>
        <w:gridCol w:w="873"/>
        <w:gridCol w:w="793"/>
        <w:gridCol w:w="893"/>
        <w:gridCol w:w="833"/>
        <w:gridCol w:w="893"/>
        <w:gridCol w:w="833"/>
        <w:gridCol w:w="1133"/>
      </w:tblGrid>
      <w:tr>
        <w:trPr>
          <w:trHeight w:val="34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Аблайхановский с/о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с/о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с/о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с/о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с/о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с/о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Атамекен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с/о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с/о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7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4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18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