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adc73" w14:textId="21adc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и обеспечении очередного призыва граждан на срочную воинскую службу в апреле-июне и октябре-декабре 2009 года в Щучинском районе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Щучинского района Акмолинской области от 20 мая 2009 года № А-4/276. Зарегистрировано Управлением юстиции Щучинского района от 18 июня 2009 года № 1-19-158. Утратило силу - постановлением акимата Бурабайского района Акмолинской области от 11 января 2010 года № а-1/3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Утратило силу - постановлением акимата Бурабайского района Акмолинской области от 11 января 2009 года № а-1/3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19, </w:t>
      </w:r>
      <w:r>
        <w:rPr>
          <w:rFonts w:ascii="Times New Roman"/>
          <w:b w:val="false"/>
          <w:i w:val="false"/>
          <w:color w:val="000000"/>
          <w:sz w:val="28"/>
        </w:rPr>
        <w:t>статьями 20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июля 2005 года "О воинской обязанности и воинской службе",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 апреля 2009 года № 779 "Об увольнении в запас военнослужащих срочной воинской службы, выслуживших установленный срок воинской службы, и очередном призыве граждан Республики Казахстан на срочную воинскую службу в апреле-июне и октябре-декабре 2009 года",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июня 2006 года № 623 "Об утверждении Правил организации и проведения призыва граждан на воинскую службу",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17 апреля 2009 года № 543 "О реализации </w:t>
      </w:r>
      <w:r>
        <w:rPr>
          <w:rFonts w:ascii="Times New Roman"/>
          <w:b w:val="false"/>
          <w:i w:val="false"/>
          <w:color w:val="000000"/>
          <w:sz w:val="28"/>
        </w:rPr>
        <w:t>Указа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 апреля 2009 года № 779 "Об увольнении в запас военнослужащих срочной воинской службы, выслуживших установленный срок воинской службы, и очередном призыве граждан Республики Казахстан на срочную воинскую службу в апреле-июне и октябре-декабре 2009 года",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Организовать и обеспечить очередной призыв граждан на срочную воинскую службу в апреле-июне и октябре-декабре 2009 года в Щучинском районе граждан мужского пола в возрасте от восемнадцати до двадцати семи лет, не имеющих права на отсрочку или освобождение от призыва, а также граждан, отчисленных из учебных заведений, не достигших двадцати семи лет и не выслуживших установленные сроки воинской службы по призыву в государственном учреждении "Объединенный отдел по делам обороны города Щучинск Акмолинской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Образовать районную призывную комиссию,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Утвердить график проведения призыва граждан на воинскую службу,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приложений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Государственному учреждению "Щучинская центральная районная больница управления здравоохранения Акмолинской области" (по согласованию) обеспечить призывной пункт медикаментами и инструментарием, медицинским и хозяйственным имуществом.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Акимам города Щучинска, поселка Бурабай, сельских, аульных округов и руководителям организаций организовать оповещение военнообязанных и призывников о вызове их в государственное учреждение "Объединенный отдел по делам обороны города Щучинск Акмолинской области" и обеспечить своевременное их прибытие.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Государственному учреждению "Отдел внутренних дел Щучинского района Департамента внутренних дел Акмолинской области Министерства внутренних дел Республики Казахстан" (по согласованию) обеспечить доставку лиц, уклоняющихся от призыва на воинскую службу, а также охрану общественного порядка при убытии призывников на областной сборный пункт.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Данное постановление распространяется на правоотношения, возникшие с 17 апреля 2009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Контроль за исполнением данного постановления возложить на заместителя акима района Нурпанову М.Б.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Настоящее постановление акимата вступает в силу со дня государственной регистрации в Управлении юстиции Щучинского района и вводится в действие со дня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Щучинского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В.Балахонцев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СОГЛАСОВАНО: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Главный врач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"Щучинская центральная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районная больница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управления здравоохранения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Акмолинской области"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М.Д.Тулебаев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Начальник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"Объединенный отдел по делам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обороны города Щучинск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Акмолинской области"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А.Т.Сагимбеков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Начальник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"Отдел внутренних дел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Щучинского района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Департамента внутренних дел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Акмолинской области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Министерства внутренних дел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Б.Р.Баймурзин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Начальник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планирования Щучинского района"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Г.А.Тналинова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Щучинского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20.05.2009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а-4/276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</w:t>
      </w:r>
      <w:r>
        <w:br/>
      </w:r>
      <w:r>
        <w:rPr>
          <w:rFonts w:ascii="Times New Roman"/>
          <w:b/>
          <w:i w:val="false"/>
          <w:color w:val="000000"/>
        </w:rPr>
        <w:t>районной призывной комиссии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2"/>
        <w:gridCol w:w="11258"/>
      </w:tblGrid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Сагимбеков Аманжол Тулендыевич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начальник государственного учреждения "Объединенный отдел по делам обороны города Щучинск Акмолинской области", председатель комиссии (по согласованию);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Жунусов Манарбек Галимарданович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начальник государственного учреждения "Отдел физической культуры и спорта Щучинского района", заместитель председателя комиссии;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Члены комиссии: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Идрисов Серик Газизович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заместитель начальника государственного учреждения "Отдел внутренних дел Щучинского района Департамента внутренних дел Акмолинской области Министерства внутренних дел Республики Казахстан" (по согласованию);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Байгазина Камарша Байгабуловна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врач-терапевт государственного коммунального казенного предприятия "Щучинская районная поликлиника управления здравоохранения Акмолинской области", председатель медицинской комиссии (по согласованию);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Кушурбаева Запура Казгожевна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медицинская сестра государственного коммунального казенного предприятия "Щучинская районная поликлиника управления здравоохранения Акмолинской области", секретарь комиссии (по согласованию);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Щучинского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20.05.2009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а-4/276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График</w:t>
      </w:r>
      <w:r>
        <w:br/>
      </w:r>
      <w:r>
        <w:rPr>
          <w:rFonts w:ascii="Times New Roman"/>
          <w:b/>
          <w:i w:val="false"/>
          <w:color w:val="000000"/>
        </w:rPr>
        <w:t>проведения призыва граждан на воинскую службу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3"/>
        <w:gridCol w:w="439"/>
        <w:gridCol w:w="1168"/>
        <w:gridCol w:w="2022"/>
        <w:gridCol w:w="2022"/>
        <w:gridCol w:w="2022"/>
        <w:gridCol w:w="2022"/>
        <w:gridCol w:w="2022"/>
      </w:tblGrid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сельских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17.04.09ж.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20.04.09ж.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21.04.09ж.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22.04.09ж.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23.04.09ж.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Аблайханский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пос. Бурабай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Веденовский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Златопольский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Зеленоборский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Кенесаринский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Катаркольский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Аульный округ Атамекен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Наурызбайский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Успеноюрьевский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Урумкайский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Продолжение таблицы: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4"/>
        <w:gridCol w:w="1404"/>
        <w:gridCol w:w="1404"/>
        <w:gridCol w:w="1404"/>
        <w:gridCol w:w="1404"/>
        <w:gridCol w:w="1235"/>
        <w:gridCol w:w="1235"/>
        <w:gridCol w:w="1405"/>
        <w:gridCol w:w="1405"/>
      </w:tblGrid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24.04.09г.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27.04.09г.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28.04.09г.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29.04.09г.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30.04.09г.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5.05.09г.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6.05.09г.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12.05.09г.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13.05.09г.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Продолжение таблицы: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14.05.09г.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15.05.09г.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18.05.09г.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19.05.09г.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20.05.09г.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21.05.09г.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22.05.09г.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25.05.09г.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Продолжение таблицы: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26.05.09г.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27.05.09г.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28.05.09г.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29.05.09г.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01.06.09г.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02.06.09г.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Вернувшийся с обследования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Вернувшийся с обследования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Вернувшийся с обследования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Поступающие в ВУЗ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Поступающие в ВУЗ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Поступающие в ВУЗ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Продолжение таблицы: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03.06.09г.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04.06.09г.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05.06.09г.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08.06.09г.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09.06.09г.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10.06.09г.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Поступающие в Кадетский корпус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Поступающие в Кадетский корпус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Поступающие в Кадетский корпус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Поступающие в Жас улан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Поступающие в Жас улан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Поступающие в Жас улан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Щучинского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20.05.2009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а-4/276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График</w:t>
      </w:r>
      <w:r>
        <w:br/>
      </w:r>
      <w:r>
        <w:rPr>
          <w:rFonts w:ascii="Times New Roman"/>
          <w:b/>
          <w:i w:val="false"/>
          <w:color w:val="000000"/>
        </w:rPr>
        <w:t>проведения призыва граждан на воинскую службу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492"/>
        <w:gridCol w:w="1198"/>
        <w:gridCol w:w="1991"/>
        <w:gridCol w:w="1991"/>
        <w:gridCol w:w="1991"/>
        <w:gridCol w:w="1992"/>
        <w:gridCol w:w="1992"/>
      </w:tblGrid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сельских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1.10.09г.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2.10.09г.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5.10.09г.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6.10.09г.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7.10.09г.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Аблайханский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пос. Бурабай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Веденовский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Златопольский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Зеленоборский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Кенесаринский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Катаркольский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Аульный округ Атамекен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Наурызбайский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Успеноюрьевский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Урумкайский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Продолжение таблицы: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4"/>
        <w:gridCol w:w="1234"/>
        <w:gridCol w:w="1404"/>
        <w:gridCol w:w="1404"/>
        <w:gridCol w:w="1404"/>
        <w:gridCol w:w="1405"/>
        <w:gridCol w:w="1405"/>
        <w:gridCol w:w="1405"/>
        <w:gridCol w:w="1405"/>
      </w:tblGrid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8.10.09г.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9.10.09г.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12.10.09г.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13.10.09г.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14.10.09г.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15.10.09г.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16.10.09г.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19.10.09г.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20.10.09г.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Продолжение таблицы: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21.10.09г.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22.10.09г.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23.10.09г.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26.10.09г.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27.10.09г.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28.10.09г.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29.10.09г.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30.10.09г.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Продолжение таблицы: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02.11.09г.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03.11.09г.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04.11.09г.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05.11.09г.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06.11.09г.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09.11.09г.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Вернувшийся с обследования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Вернувшийся с обследования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Вернувшийся с обследования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Поступающие в ВУЗ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Поступающие в ВУЗ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Поступающие в ВУЗ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Продолжение таблицы: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10.11.09г.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11.11.09г.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12.11.09г.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13.11.09г.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16.11.09г.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17.11.09г.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Поступающие в Кадетский корпус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Поступающие в Кадетский корпус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Поступающие в Кадетский корпус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Поступающие в Жас улан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Поступающие в Жас улан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Поступающие в Жас улан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