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5c6c" w14:textId="7ed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июня 2009 года № С-16/4. Зарегистрировано Управлением юстиции Шортандинского района Акмолинской области 20 июня 2009 года № 1-18-72. Утратило силу - решением Шортандинского районного малихата Акмолинской области от 12 декабря 2011 года № С-45/5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Шортандинского районного маслихата Акмолинской области от 12.12.2011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С-45/5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  Шортандинского района на единицу объекта  налогообложения 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игровой автомат без выигрыша, предназначенный для  проведения игры с одним игроком - один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персональный компьютер, используемый для проведения игры - один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Шортандинского районного маслихата «Об утверждении ставок фиксированного суммарного налога» от 23 декабря 2004 года № С-10/3 (зарегистрировано в Реестре государственной регистрации нормативных правовых актов за № 2987, опубликовано в районной газете «Вести» от 29 января 2005 года № 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 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района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Б. Молдахметова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