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a244" w14:textId="6d1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Шубары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Целиноградского района Акмолинской области от 13 июля 2009 года № 4. Зарегистрировано Управлением юстиции Целиноградского района Акмолинской области 21 августа 2009 года № 1-17-96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Шубары от 2 июля 2009 года Аким Кояндинского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Шубары: улице № 1 - наименование «Мухтар Ауезов», улице № 2 - наименование «Мукагали Макатаев».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Кояндинского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Сугиралиев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 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