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8559" w14:textId="6498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фиксированного налога для объектов игорного бизнеса (Бильярдный стол) в Зерендинском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14 апреля 2009 года № 17-109. Зарегистрировано Управлением юстиции Зерендинского района Акмолинской области 6 мая 2009 года № 1-14-97. Утратило силу - решением  Зерендинского районного маслихата Акмолинской области от 5 февраля 2010 года № 25-164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  Зерендинского районного маслихата Акмолинской области от 05.02.2010 № 25-164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10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ставку фиксированного налога на услуги в сфере игорного бизнеса (бильярдный стол) в размере 3 месячных расчетных показателя в месяц в Зерендинском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Признать утратившим силу решение Зерендинского районного маслихата «Об утверждении ставок фиксированного суммарного налога для объектов игорного бизнеса (бильярдный стол) в Зерендинском районе» от 16 июля 2007 года № 44-291  (зарегистрировано в Реестре государственной регистрации нормативных правовых актов за № 1-14-66, опубликовано в газете «Бірлік-Единство» от 3 августа 2007 года № 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И.ПОЗДНЯКОВ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Зерендинскому району                       Е.Наушарипов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