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4e62" w14:textId="ecb4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Республики Казахстан на срочную воинскую службу в апреле-июне,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30 апреля 2009 года № А-5/198. Зарегистрировано Управлением юстиции Жаркаинского района Акмолинской области 14 мая 2009 года № 1-12-110. Утратило силу -  постановлением акимата Жаркаинского района Акмолинской области от 19 февраля 2010 года № А-2/32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  постановлением акимата Жаркаинского района Акмолинской области от 19.02.2010 № А-2/32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воинскоий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Призидента Республики Казахстан от 1 апреля 2009 года «Об увольнении в запас военнослужащих срочной воинской службы, выслуживших устанавленный срок воинской службы, и очередном призыве граждан Республики Казахстан на срочную воинскую службу в апреле-июне и октябре-декабре 2009 года», Постанавлением Правительства Республики Казахстан от 17 апреля 2009 года «О реализации Указа Президента Республики Казахстан от 1 апреля 2009 года № 799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Приказом Министра обороны Республики Казахстан от 2 апреля 2009 года № 128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 июне и октябре – декабре 2009 года», акимат Жаркаинского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граждан Республики Казахстан на срочную воинскую службу в апреле-июне и октябре-декабре 2009 года к призывному участку в Государственном учреждении «Объединенный отдел по делам обороны Жаркаинского района»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организации и проведения призыва граждан образовать районную призывную комиссию в составе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граждан, подлежащих призыву на срочную воинскую службу в апреле-июне 2009 года, октябре-декабре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округов, города Державинска, руководителям предприятий и организаций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явку призывников на районную призывную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от работы призывников на время призыва, стационарного обследования,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главному врачу Государственного коммунального казенного предприятия «Жаркаинская районная поликлиника» при Управлении здравоохранения Акмолинской области (по согласованию) в соответствии с Законом Республики Казахстан «О воинской обязанности и воинской службе»: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 распоряжение призывной комиссии помещение для проведения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призывную комиссию необходимым инструментарием, медицинским и хозяйственным имуществом, согласно приложению № 7 «Правил военно-врачебной экспертизы в Вооруженных силах, других войсках и воинских формированиях Республики Казахстан», утвержденных совместным приказам Министра здравоохранения № 117 от 16 марта 2005 года и Министра Обороны Республики Казахстан № 100 от 4 марта 2005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проведения призыва граждан на срочную воинскую службу и представления Государственным учреждением «Объединенный отдел по делам обороны Жаркаинского района Акмолинской области» списков призывников, нуждающихся в лечении, закрепить за лечебными учреждениями и обеспечить проведение лечения до очередного призыва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Государственного учреждения «Отдел внутренних дел Жаркаинского района Департамента внутренних дел Акмолинской области Министерства внутренних дел Республики Казахстан» (по согласованию) в соответствии с Законом Республики Казахстан «О воинской обязанности и воинской службе»: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информировать Государственное учереждение «Объединенный отдел по делам обороны Жаркаинского района Акмолинской области» о призывниках, находящихся под следствием или отбывающих наказание;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поддержание общественного порядка на призывном участке в период призыва и при проведении отправок призванных в Вооруженные Силы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 производить розыск лиц, уклоняющихся от призыва в Вооруженные Силы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оказывать содействие акимам сельских округов, города Державинска в обязательной доставке лиц, не явившихся на районную призывную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акимата Жаркаинского района от 09.04 2008 года № А-4/117 «Об организации и обеспечении проведения очередного призыва граждан Республики Казахстан на срочную воинскую службу в апреле-июне и октябре-декабре 2008 года» (зарегистрированное в Региональном Реестре государственной регистрации нормативных правовых актов №1-12-87 24 апреля 2008 года, опубликованное в районной газете «Целинное знамя» № 17 от 25 апреля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Ахметову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Действие настоящего постановления распространяются на правоотношения возникшие с 17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Казахстан»                  Сураганов А.Ш.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Дильдибаев Д.Б.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«Жаркаинская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поликлиника»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Сейдахметов Ж.К.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2009 года № А-5/198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изменением, внесенным постановлением акимата Жаркаинского района Акмолинской области от 14.09.2009 </w:t>
      </w:r>
      <w:r>
        <w:rPr>
          <w:rFonts w:ascii="Times New Roman"/>
          <w:b w:val="false"/>
          <w:i w:val="false"/>
          <w:color w:val="ff0000"/>
          <w:sz w:val="28"/>
        </w:rPr>
        <w:t>№ А-9/349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Дильдибаев Дулат Бакирович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учреждения «Объединенный 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делам обороны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района», Акмолинской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Платонова Ирина Владимировна  главный специалист общего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аппарата акима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района,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председателя комиссии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комиссии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Каракойшинов Женис Айтбаевич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Умурзаков Идрис Шилбурбаевич 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комиссии, заведующий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хирургии Государственнного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предприятия «Жаркаинская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поликлиника» при 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здравоохранения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области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Стеблянко Светлана           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Васильевна              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«Жаркаинская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поликлиника»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здравоохранения Акмолинская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области,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прохождения районной призывной комиссии апреле-июне 2009 года</w:t>
      </w:r>
      <w:r>
        <w:br/>
      </w:r>
      <w:r>
        <w:rPr>
          <w:rFonts w:ascii="Times New Roman"/>
          <w:b/>
          <w:i w:val="false"/>
          <w:color w:val="000000"/>
        </w:rPr>
        <w:t>
юношей 1982-1991 г.р. в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«Объединенный отдел по делам обороны Жаркаинского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Акмолинской области»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333"/>
        <w:gridCol w:w="2153"/>
        <w:gridCol w:w="1693"/>
        <w:gridCol w:w="793"/>
        <w:gridCol w:w="833"/>
        <w:gridCol w:w="793"/>
        <w:gridCol w:w="833"/>
      </w:tblGrid>
      <w:tr>
        <w:trPr>
          <w:trHeight w:val="43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подлежит призыву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 призыв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ЯВКИ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Баранкульский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Гастелловский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Далабайский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Зерноградский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Кумсуатский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Костычевский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Нахимовский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Отрадненский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Пригородненский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Пятигорский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Тасоткельский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Тасты-талды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Ушкарасусский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Шоиндыкольский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г.Державинск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493"/>
        <w:gridCol w:w="1693"/>
        <w:gridCol w:w="1853"/>
        <w:gridCol w:w="1773"/>
        <w:gridCol w:w="1773"/>
        <w:gridCol w:w="1653"/>
      </w:tblGrid>
      <w:tr>
        <w:trPr>
          <w:trHeight w:val="34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9.10.09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4.11.09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13.11.09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18.11.09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25.11.09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28.12.09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3088"/>
        <w:gridCol w:w="2063"/>
        <w:gridCol w:w="1560"/>
        <w:gridCol w:w="596"/>
        <w:gridCol w:w="656"/>
        <w:gridCol w:w="656"/>
        <w:gridCol w:w="656"/>
        <w:gridCol w:w="657"/>
        <w:gridCol w:w="657"/>
      </w:tblGrid>
      <w:tr>
        <w:trPr>
          <w:trHeight w:val="43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подлежит призыву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 призыв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ЯВКИ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Баранкульский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Гастелловский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Далабайский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Зерноградский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Кумсуатский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Костычевский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Львовский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Нахимовский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Отрадненский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Пригородненский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Пятигорский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Тасоткельский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Тассуатский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Тасты-талды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Ушкарасусский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Шоиндыкольский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г.Державинск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533"/>
        <w:gridCol w:w="1473"/>
        <w:gridCol w:w="1373"/>
        <w:gridCol w:w="1293"/>
        <w:gridCol w:w="1473"/>
        <w:gridCol w:w="1193"/>
        <w:gridCol w:w="1593"/>
      </w:tblGrid>
      <w:tr>
        <w:trPr>
          <w:trHeight w:val="11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