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28a9" w14:textId="a672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предпринимательскую деятельность на территории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марта 2009 года № 4С12-3. Зарегистрировано Управлением юстиции Егиндыкольского района Акмолинской области 10 апреля 2009 года № 1-8-80. Утратило силу решением Егиндыкольского районного маслихата Акмолинской области от 24 декабря 2016 года № 6С10-8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Егиндыкольского районного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6С10-8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 предложению акимата района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всех налогоплательщиков, осуществляющих предпринимательскую деятельность на территории Егиндыкольского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Егиндыкольскому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С.Чепижко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отдела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С.Придан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Т.Двороковская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4С12-3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</w:t>
      </w:r>
      <w:r>
        <w:br/>
      </w:r>
      <w:r>
        <w:rPr>
          <w:rFonts w:ascii="Times New Roman"/>
          <w:b/>
          <w:i w:val="false"/>
          <w:color w:val="000000"/>
        </w:rPr>
        <w:t>налогоплательщиков, осуществляющих предпринимательскую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 на территории Егиндыкольского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6094"/>
        <w:gridCol w:w="4531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фиксированного налога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