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466c" w14:textId="98d4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29 декабря 2003 года № 3С-4/5 "Об утверждении схемы зонирования земель и поправочных коэффициентов к базовым ставкам земельного налога на земли сельскохозяйственного назначения и сельских населенных пунктов для целей налогообложения"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9 апреля 2009 года № 4С-16/5. Зарегистрировано Управлением юстиции Буландынского района Акмолинской области 12 мая 2009 года № 1-7-80. Утратило силу решением Буландынского районного маслиахата Акмолинской области от 25 февраля 2013 года № 5С-14/4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Буландынского районного маслихата Акмолинской области от 25.02.2013 № 5С-14/4 (вступает в силу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«О местном государственном управлении и самоуправлении в Республике Казахстан» Буландынский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Буландынского районного маслихата от 29 декабря 2003 года за № ЗС-4/5 «Об утверждении схемы зонирования земель и поправочных коэффициентов к базовым ставкам земельного налога на земли сельскохозяйственного назначения и сельских населенных пунктов для целей налогообложения», (зарегистрированного в Реестре государственной регистрации нормативных правовых актов № 2252, опубликованного в газете «Вести Буланды жаршысы» 20 февраля 2004 года № 8 с последующими изменениями: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решение от 21 декабря 2005 года № 3С-24/3 «О внесении изменений в решение от 29 декабря 2003 года за № ЗС-4/5 «Об утверждении схемы зонирования земель и поправочных коэффициентов к базовым ставкам земельного налога на земли сельскохозяйственного назначения и сельских населенных пунктов для целей налогообложения», зарегистрированного в Реестре государственной регистрации нормативных правовых актов № 1-7-20, опубликованного в газете «Вести Буланды жаршысы» 20 января 2006 года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«п.1 ст.338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от 12.06.2001 г. № 209-II» заменить словами «со статьей 387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по вопросам социально-экономического развития, бюджета, финансам, использования природных ресурсов, экологии и работы с ветеранами.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Буландынского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Решение вводится в действие со дня его официального опубликования в районной газете.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 очередной сессии                        К.Ташимова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П.Веселов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                       Е.Нугманов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«Налоговое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Буландынскому району»                   О.Абильдин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