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223c4" w14:textId="72223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стоимости разовых талонов для отдельных видов предпринимательской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30 января 2009 года № 4С 15/4. Зарегистрировано Управлением юстиции Атбасарского района Акмолинской области 26 февраля 2009 года № 1-5-108. Утратило силу решением Атбасарского районного маслихата Акмолинской области от 28 января 2013 года № 5С 13/2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Атбасарского районного маслихата Акмолинской области от 28.01.2013 № 5С 13/2.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введении в действие кодекса Республики Казахстан «О налогах и других обязательных платежах в бюджет» (Налоговый кодекс),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в Республике Казахстан» Атбасарский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стоимость разовых талонов на рынках города Атбасар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стоимость разовых талонов для отдельных видов предпринимательской деятельности, носящий эпизодический характер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решение Атбасарского районного маслихата «Об утверждении размеров стоимости разовых талонов и ставок фиксированного суммарного налога для отдельных видов предпринимательской деятельности» от 28 декабря 2001 года № С-16 Р-2, (зарегистрированного в Региональном Реестре государственной регистрации нормативных правовых актов № 895, опубликованного от 20 февраля 2002 года в газете «Простор» № 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Управлении юстиции Атбасарского района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Ахметов А.Б.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Борумбаев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Атбасарского района                        Аубакиров Р.Ш.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по Атбасарскому району      </w:t>
      </w:r>
      <w:r>
        <w:rPr>
          <w:rFonts w:ascii="Times New Roman"/>
          <w:b w:val="false"/>
          <w:i w:val="false"/>
          <w:color w:val="000000"/>
          <w:sz w:val="28"/>
        </w:rPr>
        <w:t>               </w:t>
      </w:r>
      <w:r>
        <w:rPr>
          <w:rFonts w:ascii="Times New Roman"/>
          <w:b w:val="false"/>
          <w:i/>
          <w:color w:val="000000"/>
          <w:sz w:val="28"/>
        </w:rPr>
        <w:t>Садыков К.Н.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 15/4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</w:t>
      </w:r>
      <w:r>
        <w:br/>
      </w:r>
      <w:r>
        <w:rPr>
          <w:rFonts w:ascii="Times New Roman"/>
          <w:b/>
          <w:i w:val="false"/>
          <w:color w:val="000000"/>
        </w:rPr>
        <w:t>
разовых талонов на рынках города Атбасар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7364"/>
        <w:gridCol w:w="5320"/>
      </w:tblGrid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видов деятельности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ставки разовых талонов к месячному расчетному показателю в % отношении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мяса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26,1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молочных продуктов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овощей, фруктов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21,8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кондитерских изделий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22,3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продуктов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22,3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головных уборов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21,3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строительных материалов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21,3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кожно-меховых изделий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моющих средств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21,3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одежды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21,3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хозяйственных товаров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21,3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запчастей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26,1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товаров народного потребления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 при площади до 2 квадратный метр 5,2 при площади 1 квадратный метр 8,5 при площади 1,5 квадратный метр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аудио-видео продукции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товаров с автомашин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42,5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Метизы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4С 15/4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</w:t>
      </w:r>
      <w:r>
        <w:br/>
      </w:r>
      <w:r>
        <w:rPr>
          <w:rFonts w:ascii="Times New Roman"/>
          <w:b/>
          <w:i w:val="false"/>
          <w:color w:val="000000"/>
        </w:rPr>
        <w:t>
для отдельных видов предпринимательской деятельности,</w:t>
      </w:r>
      <w:r>
        <w:br/>
      </w:r>
      <w:r>
        <w:rPr>
          <w:rFonts w:ascii="Times New Roman"/>
          <w:b/>
          <w:i w:val="false"/>
          <w:color w:val="000000"/>
        </w:rPr>
        <w:t>
носящий эпизодический характер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7365"/>
        <w:gridCol w:w="5198"/>
      </w:tblGrid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видов деятельности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ставки разовых талонов к месячному расчетному показателю в % отношении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(за исключением деятельности, осуществляемой в стационарных помещениях):</w:t>
            </w:r>
          </w:p>
          <w:p>
            <w:pPr>
              <w:numPr>
                <w:ilvl w:val="0"/>
                <w:numId w:val="1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 и журналов </w:t>
            </w:r>
          </w:p>
          <w:p>
            <w:pPr>
              <w:numPr>
                <w:ilvl w:val="0"/>
                <w:numId w:val="1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семян, а также посадочного материала </w:t>
            </w:r>
          </w:p>
          <w:p>
            <w:pPr>
              <w:numPr>
                <w:ilvl w:val="0"/>
                <w:numId w:val="1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бахчевых культур </w:t>
            </w:r>
          </w:p>
          <w:p>
            <w:pPr>
              <w:numPr>
                <w:ilvl w:val="0"/>
                <w:numId w:val="1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живых цветов выращенных на дачных и придомовых участках </w:t>
            </w:r>
          </w:p>
          <w:p>
            <w:pPr>
              <w:numPr>
                <w:ilvl w:val="0"/>
                <w:numId w:val="1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продуктов подсобного сельского хозяйства </w:t>
            </w:r>
          </w:p>
          <w:p>
            <w:pPr>
              <w:numPr>
                <w:ilvl w:val="0"/>
                <w:numId w:val="1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садоводства, огородничества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дачных участков </w:t>
            </w:r>
          </w:p>
          <w:p>
            <w:pPr>
              <w:numPr>
                <w:ilvl w:val="0"/>
                <w:numId w:val="1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кормов для животных и птиц </w:t>
            </w:r>
          </w:p>
          <w:p>
            <w:pPr>
              <w:numPr>
                <w:ilvl w:val="0"/>
                <w:numId w:val="1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веников, метел, лестных ягод, меда, грибов и рыбы 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владельцев личных тракторов по обработке земельных участков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Выпас домашних животных и птиц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abstractNum w:abstractNumId="1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num w:numId="1">
    <w:abstractNumId w:val="1"/>
  </w:num>
</w:numbering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