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78dc" w14:textId="cab7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мерах по государственной поддержке молодежи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15 июня 2009 года № А-6/260. Зарегистрировано Департаментом юстиции Акмолинской области 30 июня 2009 года № 3324. Утратило силу - постановлением акимата Акмолинской области от 2 апреля 2010 года № а-4/103</w:t>
      </w:r>
    </w:p>
    <w:p>
      <w:pPr>
        <w:spacing w:after="0"/>
        <w:ind w:left="0"/>
        <w:jc w:val="both"/>
      </w:pPr>
      <w:r>
        <w:rPr>
          <w:rFonts w:ascii="Times New Roman"/>
          <w:b w:val="false"/>
          <w:i w:val="false"/>
          <w:color w:val="ff0000"/>
          <w:sz w:val="28"/>
        </w:rPr>
        <w:t>      Сноска. Утратило силу - постановлением акимата Акмолинской области от 02.04.2010 № а-4/103</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«Через кризис к обновлению и развитию» (Дорожная карта),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марта 2009 года № 264 «О мерах по реализации Послания Главы Государства народу Казахстана от 6 марта 2009 года </w:t>
      </w:r>
      <w:r>
        <w:rPr>
          <w:rFonts w:ascii="Times New Roman"/>
          <w:b w:val="false"/>
          <w:i w:val="false"/>
          <w:color w:val="000000"/>
          <w:sz w:val="28"/>
        </w:rPr>
        <w:t>«Через кризис к обновлению и развитию»</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апреля 2009 года № 603 «Об утверждении Правил использования целевых текущих трансфертов и целевых трансфертов на развитие областным бюджетам, бюджетам городов Астаны и Алматы, перечисляемых для реализации стратегии региональной занятости и переподготовки кадров»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дополнительные меры по социальной защите безработной молодежи, входящей в целевую группу, определяемую местным исполнительным органом района (города областного значения), из числа выпускников высших учебных заведений, колледжей и профессиональных лицеев, зарегистрированной в Уполномоченном органе, путем организации молодежной практики (далее - Молодежная практика).</w:t>
      </w:r>
      <w:r>
        <w:br/>
      </w:r>
      <w:r>
        <w:rPr>
          <w:rFonts w:ascii="Times New Roman"/>
          <w:b w:val="false"/>
          <w:i w:val="false"/>
          <w:color w:val="000000"/>
          <w:sz w:val="28"/>
        </w:rPr>
        <w:t>
</w:t>
      </w:r>
      <w:r>
        <w:rPr>
          <w:rFonts w:ascii="Times New Roman"/>
          <w:b w:val="false"/>
          <w:i w:val="false"/>
          <w:color w:val="000000"/>
          <w:sz w:val="28"/>
        </w:rPr>
        <w:t>
      2. Молодежная практика проводится в организациях, независимо от форм собственности (далее – Работодатель).</w:t>
      </w:r>
      <w:r>
        <w:br/>
      </w:r>
      <w:r>
        <w:rPr>
          <w:rFonts w:ascii="Times New Roman"/>
          <w:b w:val="false"/>
          <w:i w:val="false"/>
          <w:color w:val="000000"/>
          <w:sz w:val="28"/>
        </w:rPr>
        <w:t>
</w:t>
      </w:r>
      <w:r>
        <w:rPr>
          <w:rFonts w:ascii="Times New Roman"/>
          <w:b w:val="false"/>
          <w:i w:val="false"/>
          <w:color w:val="000000"/>
          <w:sz w:val="28"/>
        </w:rPr>
        <w:t>
      3. Максимальный срок молодежной практики не должен превышать шесть месяцев.</w:t>
      </w:r>
      <w:r>
        <w:br/>
      </w:r>
      <w:r>
        <w:rPr>
          <w:rFonts w:ascii="Times New Roman"/>
          <w:b w:val="false"/>
          <w:i w:val="false"/>
          <w:color w:val="000000"/>
          <w:sz w:val="28"/>
        </w:rPr>
        <w:t>
</w:t>
      </w:r>
      <w:r>
        <w:rPr>
          <w:rFonts w:ascii="Times New Roman"/>
          <w:b w:val="false"/>
          <w:i w:val="false"/>
          <w:color w:val="000000"/>
          <w:sz w:val="28"/>
        </w:rPr>
        <w:t>
      4. Организация Молодежной практики осуществляется Работодателем на основе договора, заключенного с Уполномоченным органом.</w:t>
      </w:r>
      <w:r>
        <w:br/>
      </w:r>
      <w:r>
        <w:rPr>
          <w:rFonts w:ascii="Times New Roman"/>
          <w:b w:val="false"/>
          <w:i w:val="false"/>
          <w:color w:val="000000"/>
          <w:sz w:val="28"/>
        </w:rPr>
        <w:t>
</w:t>
      </w:r>
      <w:r>
        <w:rPr>
          <w:rFonts w:ascii="Times New Roman"/>
          <w:b w:val="false"/>
          <w:i w:val="false"/>
          <w:color w:val="000000"/>
          <w:sz w:val="28"/>
        </w:rPr>
        <w:t>
      5. Оплата труда участнику Молодежной практики производится за счет средств местных (района, города областного значения) бюджетов Уполномоченным органом на основании заключенного трудового договора  не менее минимального размера месячной заработной платы,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Акмолинской области от 08.10.2009 </w:t>
      </w:r>
      <w:r>
        <w:rPr>
          <w:rFonts w:ascii="Times New Roman"/>
          <w:b w:val="false"/>
          <w:i w:val="false"/>
          <w:color w:val="000000"/>
          <w:sz w:val="28"/>
        </w:rPr>
        <w:t>№ А-11/423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Финансирование молодежной практики осуществляется за счет целевых текущих трансфертов, выделенных из республиканского бюджета на расширение программы молодежной практики. Оплата труда участнику молодежной практики производится Уполномоченным органом на основании заключенного трудового договора за фактическое отработанное время, в размере 15000 тенге в месяц.</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Акмолинской области от 08.10.2009 </w:t>
      </w:r>
      <w:r>
        <w:rPr>
          <w:rFonts w:ascii="Times New Roman"/>
          <w:b w:val="false"/>
          <w:i w:val="false"/>
          <w:color w:val="000000"/>
          <w:sz w:val="28"/>
        </w:rPr>
        <w:t>№ А-11/423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Действие пункта 6 настоящего постановления распространяется на правоотношения, возникшие с 1 мая 2009 года.</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области Бекмагамбетова Г.М.</w:t>
      </w:r>
      <w:r>
        <w:br/>
      </w:r>
      <w:r>
        <w:rPr>
          <w:rFonts w:ascii="Times New Roman"/>
          <w:b w:val="false"/>
          <w:i w:val="false"/>
          <w:color w:val="000000"/>
          <w:sz w:val="28"/>
        </w:rPr>
        <w:t>
</w:t>
      </w:r>
      <w:r>
        <w:rPr>
          <w:rFonts w:ascii="Times New Roman"/>
          <w:b w:val="false"/>
          <w:i w:val="false"/>
          <w:color w:val="000000"/>
          <w:sz w:val="28"/>
        </w:rPr>
        <w:t>
      9.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Акмолинской</w:t>
      </w:r>
      <w:r>
        <w:br/>
      </w:r>
      <w:r>
        <w:rPr>
          <w:rFonts w:ascii="Times New Roman"/>
          <w:b w:val="false"/>
          <w:i w:val="false"/>
          <w:color w:val="000000"/>
          <w:sz w:val="28"/>
        </w:rPr>
        <w:t>
</w:t>
      </w:r>
      <w:r>
        <w:rPr>
          <w:rFonts w:ascii="Times New Roman"/>
          <w:b w:val="false"/>
          <w:i/>
          <w:color w:val="000000"/>
          <w:sz w:val="28"/>
        </w:rPr>
        <w:t>      области                                    А.Рау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