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ad1" w14:textId="01dd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февраля 2008 года № а-2/54 "Об установлении водоохранных зон полос озер Катарколь, Щучье, Малое Чебачье, Большое Чебачье, Боровое, Жукей, реки Нура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марта 2009 года № А-4/106. Зарегистрировано Департаментом юстиции Акмолинской области 6 апреля 2009 года № 3317.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Республики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 от 21 февраля 2008 года № а-2/54 (зарегистрировано в Реестре государственной регистрации нормативных правовых актов № 3241, опубликовано 4 марта 2008 года в газете "Акмолинская правда", 4 марта 2008 года в газете "Арка ажары")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хозяйственного использования на территории водоохранных зон и водоохранных полос озер Катарколь, Щучье, Малое Чебачье, Большое Чебачье, Боровое, Жукей, реки Нура, согласно приложению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