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892e" w14:textId="4c0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от 26  мая 2005 года №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2009 года N 196/31-IV. Зарегистрировано Департаментом юстиции города Астаны 23 апреля 2009 года N 572.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июля 2007 года "О статусе столицы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 июля 2005 года за № 395, опубликовано в газетах "Астана хабары" № 90 от 5 июля 2005 года, "Вечерняя Астана" № 103-104 от 9 июля 2005 года), от 24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80/14-IV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12 мая 2008 года за № 532, опубликовано в газетах "Астана хабары" № 60 от 20 мая 2008 года, "Вечерняя Астана" № 58 от 20 мая 2008 года), от 9 июля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115/18-IV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решение маслихата города Астаны от 26 мая 2005 года №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15 августа 2008 года за № 541, опубликовано в газетах "Астана акшамы" № 99 от 21 августа 2008 года, "Вечерняя Астана" № 102 от 21 августа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решения после слов "государственном 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категорий граждан, нуждающихся в оказании социальной помощи за счет средств местного бюджета города Астаны, утвержденных указанным решением, пункт 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