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5f3e19" w14:textId="d5f3e1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схеме зонирования земель для целей налогообложения и процентах повышения (понижения) базовых ставок земельного налога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Астаны от 29 января 2009 года № 184/30-IV. Зарегистрировано Департаментом юстиции города Астаны 5 марта 2009 года № 565. Утратило силу решением маслихата города Астаны от 06 декабря 2012 года № 94/11-V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решением маслихата города Астаны от 06.12.2012 </w:t>
      </w:r>
      <w:r>
        <w:rPr>
          <w:rFonts w:ascii="Times New Roman"/>
          <w:b w:val="false"/>
          <w:i w:val="false"/>
          <w:color w:val="ff0000"/>
          <w:sz w:val="28"/>
        </w:rPr>
        <w:t>№ 94/11-V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Примечание РЦПИ. Порядок введения в действие решения см. </w:t>
      </w:r>
      <w:r>
        <w:rPr>
          <w:rFonts w:ascii="Times New Roman"/>
          <w:b w:val="false"/>
          <w:i w:val="false"/>
          <w:color w:val="ff0000"/>
          <w:sz w:val="28"/>
        </w:rPr>
        <w:t>п. 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8 </w:t>
      </w:r>
      <w:r>
        <w:rPr>
          <w:rFonts w:ascii="Times New Roman"/>
          <w:b w:val="false"/>
          <w:i w:val="false"/>
          <w:color w:val="000000"/>
          <w:sz w:val="28"/>
        </w:rPr>
        <w:t>Земельного кодекса Республики Казахстан и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387 </w:t>
      </w:r>
      <w:r>
        <w:rPr>
          <w:rFonts w:ascii="Times New Roman"/>
          <w:b w:val="false"/>
          <w:i w:val="false"/>
          <w:color w:val="000000"/>
          <w:sz w:val="28"/>
        </w:rPr>
        <w:t xml:space="preserve">Кодекса Республики Казахстан от 10 декабря 2008 года "О налогах и других обязательных платежах в бюджет (Налоговый кодекс)", маслихат города Астаны </w:t>
      </w:r>
      <w:r>
        <w:rPr>
          <w:rFonts w:ascii="Times New Roman"/>
          <w:b/>
          <w:i w:val="false"/>
          <w:color w:val="000000"/>
          <w:sz w:val="28"/>
        </w:rPr>
        <w:t xml:space="preserve">РЕШИЛ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схему зонирования и характеристику границ зон для целей налогообложения согласно приложениям 1 и 2.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Утвердить проценты повышения (понижения) базовой ставки земельного налога согласно приложения 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Указанные проценты повышения (понижения) базовой ставки земельного налога не распространяются на земельные участки, выделенные под автостоянки и автозаправочные станции.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2 с изменениями, внесенными решением маслихата города Астаны от 06.11.2009 </w:t>
      </w:r>
      <w:r>
        <w:rPr>
          <w:rFonts w:ascii="Times New Roman"/>
          <w:b w:val="false"/>
          <w:i w:val="false"/>
          <w:color w:val="000000"/>
          <w:sz w:val="28"/>
        </w:rPr>
        <w:t>N 268/39-IV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>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3. Считать утратившими силу следующие решения маслихата города Астаны: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25 декабря 2001 года </w:t>
      </w:r>
      <w:r>
        <w:rPr>
          <w:rFonts w:ascii="Times New Roman"/>
          <w:b w:val="false"/>
          <w:i w:val="false"/>
          <w:color w:val="000000"/>
          <w:sz w:val="28"/>
        </w:rPr>
        <w:t xml:space="preserve">№ 124/26-II </w:t>
      </w:r>
      <w:r>
        <w:rPr>
          <w:rFonts w:ascii="Times New Roman"/>
          <w:b w:val="false"/>
          <w:i w:val="false"/>
          <w:color w:val="000000"/>
          <w:sz w:val="28"/>
        </w:rPr>
        <w:t xml:space="preserve">"О схеме зонирования земель города Астаны" (зарегистрировано в Реестре государственной регистрации нормативных правовых актов 29 января 2002 года за № 164, опубликовано в газете "Вечерняя Астана" 2 февраля 2002 года);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26 мая 2005 года </w:t>
      </w:r>
      <w:r>
        <w:rPr>
          <w:rFonts w:ascii="Times New Roman"/>
          <w:b w:val="false"/>
          <w:i w:val="false"/>
          <w:color w:val="000000"/>
          <w:sz w:val="28"/>
        </w:rPr>
        <w:t xml:space="preserve">№ 152/18-III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внесении изменений в решение маслихата города Астаны от 25 декабря 2001 года № 124/26-II "О схеме зонирования земель города Астаны" (зарегистрировано управлением юстиции города Астаны 29 января 2002 года за № 164)" (зарегистрировано в Реестре государственной регистрации нормативных правовых актов 9 июня 2005 года за № 391, опубликовано в газетах "Вечерняя Астана" № 93 от 21 июня 2005 года и "Астана хабары" № 92 от 9 июля 2005 года);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25 декабря 2001 года </w:t>
      </w:r>
      <w:r>
        <w:rPr>
          <w:rFonts w:ascii="Times New Roman"/>
          <w:b w:val="false"/>
          <w:i w:val="false"/>
          <w:color w:val="000000"/>
          <w:sz w:val="28"/>
        </w:rPr>
        <w:t xml:space="preserve">№ 129/26-II </w:t>
      </w:r>
      <w:r>
        <w:rPr>
          <w:rFonts w:ascii="Times New Roman"/>
          <w:b w:val="false"/>
          <w:i w:val="false"/>
          <w:color w:val="000000"/>
          <w:sz w:val="28"/>
        </w:rPr>
        <w:t xml:space="preserve">"О ставках земельного налога по городу Астане" (зарегистрировано в Реестре государственной регистрации нормативных правовых актов 1 февраля 2002 года за № 167, опубликовано в газете "Вечерняя Астана" № 21 от 19 февраля 2002 года).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</w:t>
      </w:r>
      <w:r>
        <w:rPr>
          <w:rFonts w:ascii="Times New Roman"/>
          <w:b w:val="false"/>
          <w:i/>
          <w:color w:val="000000"/>
          <w:sz w:val="28"/>
        </w:rPr>
        <w:t xml:space="preserve">Председатель сессии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 w:val="false"/>
          <w:i/>
          <w:color w:val="000000"/>
          <w:sz w:val="28"/>
        </w:rPr>
        <w:t xml:space="preserve">маслихата города Астаны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   </w:t>
      </w:r>
      <w:r>
        <w:rPr>
          <w:rFonts w:ascii="Times New Roman"/>
          <w:b w:val="false"/>
          <w:i/>
          <w:color w:val="000000"/>
          <w:sz w:val="28"/>
        </w:rPr>
        <w:t xml:space="preserve">Н. Петухова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</w:t>
      </w:r>
      <w:r>
        <w:rPr>
          <w:rFonts w:ascii="Times New Roman"/>
          <w:b w:val="false"/>
          <w:i/>
          <w:color w:val="000000"/>
          <w:sz w:val="28"/>
        </w:rPr>
        <w:t xml:space="preserve">Секретарь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 w:val="false"/>
          <w:i/>
          <w:color w:val="000000"/>
          <w:sz w:val="28"/>
        </w:rPr>
        <w:t xml:space="preserve">города Астаны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  </w:t>
      </w:r>
      <w:r>
        <w:rPr>
          <w:rFonts w:ascii="Times New Roman"/>
          <w:b w:val="false"/>
          <w:i/>
          <w:color w:val="000000"/>
          <w:sz w:val="28"/>
        </w:rPr>
        <w:t xml:space="preserve">В. Редкокашин 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города Астаны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29 января 2009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184/30-IV          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Примечание РЦПИ. см. бумажный вариант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зонирования земель </w:t>
      </w:r>
      <w:r>
        <w:br/>
      </w:r>
      <w:r>
        <w:rPr>
          <w:rFonts w:ascii="Times New Roman"/>
          <w:b/>
          <w:i w:val="false"/>
          <w:color w:val="000000"/>
        </w:rPr>
        <w:t xml:space="preserve">
города Астаны для целей налогообложения 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города Астаны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29 января 2009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184/30-IV           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Характеристика границ зон для целей налогообложения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1"/>
        <w:gridCol w:w="871"/>
        <w:gridCol w:w="12038"/>
      </w:tblGrid>
      <w:tr>
        <w:trPr>
          <w:trHeight w:val="13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зоны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подзоны </w:t>
            </w:r>
          </w:p>
        </w:tc>
        <w:tc>
          <w:tcPr>
            <w:tcW w:w="1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Границы зон </w:t>
            </w:r>
          </w:p>
        </w:tc>
      </w:tr>
      <w:tr>
        <w:trPr>
          <w:trHeight w:val="13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Северная граница зоны начинается с пересечения пр.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Богенбай батыра и пр. Республики, далее на юг, по пр.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до ул. C. Сейфуллина. По ул. С. Сейфуллина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восток до ул. Ш. Валиханова, по ул. Ш. Валиханова на юг 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ул. А. Бараева. По ул. А. Бараева на запад до ул. 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Кравцова, по ул. А. Кравцова на юго-восток до пр. Манаса,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далее по пр. Манаса на юг до ул. Қарасаз. По ул. Қарасаз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юго-восток до пересечения с ул. Айнакөл, далее по ул.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Айнакөл на северо-восток до проектируемой улицы,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проектируемой улице на юго-восток, далее на юго-запад,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далее на запад и далее на юг до ул. Ш. Қалдаяқова. По ул.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Ш. Қалдаяқова на северо-запад до пересечения с рекой Ишим.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берегу реки Ишим на юг до проектируемой улицы.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проектируемой улице на юго-запад, далее на северо-запад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далее на запад до пр. Тұран. По пр. Тұран на северо-восток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ул. Сығанақ, по ул. Сығанақ на запад до ул. Қарашаш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ана, далее по ул. Қарашаш ана на северо-восток 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проектируемой улицы. По проектируемой улице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северо-запад до реки Ишим. По берегу реки Ишим, на восток,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далее на северо-запад до ул. Кенесары. По ул. Кенесары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восток до ул. К. Кумисбекова, далее по ул. К. Кумисбекова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север до ул. С. Сейфуллина. По ул. С. Сейфуллина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восток до пр. Сарыарка, по пр. Сарыарка на север до пр.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Богенбай батыра, по пр. Богенбай батыра на восток 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пересечения с пр. Республики. </w:t>
            </w:r>
          </w:p>
        </w:tc>
      </w:tr>
      <w:tr>
        <w:trPr>
          <w:trHeight w:val="36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2-1 </w:t>
            </w:r>
          </w:p>
        </w:tc>
        <w:tc>
          <w:tcPr>
            <w:tcW w:w="1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Северная граница зоны начинается с пересечения ул. Ш.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Бокеева и ул. Жеруйык, далее по ул. Жеруйык вдоль железной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дороги на юго-восток  до ул. Алаш. По ул. Алаш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юго-запад до пр. Богенбай батыра, далее по пр. Богенбай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батыра на запад  до ул. Ш. Валиханова. По ул. Ш.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Валиханова на юг  до ул. С. Сейфуллина, далее по ул. 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Сейфуллина на запад до пр. Республика, далее по пр.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 на север до пр. Богенбай батыра. По пр.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Богенбай батыра на запад до пр. Сарыарка. По пр. Сарыарка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юг  до ул. С. Сейфуллина, по ул. С. Сейфуллина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запад до ул. К. Кумисбекова. По ул. К. Кумисбекова на юг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ул. Кенесары, далее по ул. Кенесары на запад до берега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реки Ишим, по берегу реки Ишим на северо-запад  до ул.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Жамбыла, далее по ул. Жамбыла на северо-восток, далее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северо-запад  до ул. 2-ая Алматинская, по ул. 2-ая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Алматинская на северо-восток  до пр. Богенбай батыра,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пр. Богенбай батыра, далее по пр. Н. Тлендиева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северо-запад  до ул. Карталинская, по ул. Карталинская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  до ул. Ақан сері.  По ул. Ақан сері, далее по ул.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 Байтурсынова на северо-восток  до ул. Конституции,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ул. Конституции на северо-запад  до ул. Ш. Бокеева, далее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ул. Ш. Бокеева на северо-восток до пересечения с ул.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Жеруйык. </w:t>
            </w:r>
          </w:p>
        </w:tc>
      </w:tr>
      <w:tr>
        <w:trPr>
          <w:trHeight w:val="135" w:hRule="atLeast"/>
        </w:trPr>
        <w:tc>
          <w:tcPr>
            <w:tcW w:w="8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2-2 </w:t>
            </w:r>
          </w:p>
        </w:tc>
        <w:tc>
          <w:tcPr>
            <w:tcW w:w="1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Северная граница зоны начинается с пересечения реки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Ак-Булак и железной дороги, далее вдоль железной дороги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юго-восток  до ул. Мұғалжар, по ул. Мұғалжар на юго-запад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ул. М. Тулебаева, по ул. М. Тулебаева на юго-восток 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ул. Қобыз. По ул. Қобыз на юго-запад  до ул. Кордай, далее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ул. Кордай на северо-запад  до ул. Айнакөл. По ул.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Айнакөл на юго-запад  до ул. Қарасаз, по ул. Қарасаз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северо-запад  до пр. Манаса. По пр. Манаса на север до ул.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 Кравцова, по ул. А. Кравцова на северо-запад до ул. 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Бараева. По ул. А. Бараева на восток до ул. Ш. Валиханова,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далее по ул. Ш. Валиханова на север до пр. Абая. По пр.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Абая на восток, далее на юго-восток до пересечения с рекой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Ак-Булак, по берегу реки Ак-Булак на северо-восток 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пересечения с железной дорогой. </w:t>
            </w:r>
          </w:p>
        </w:tc>
      </w:tr>
      <w:tr>
        <w:trPr>
          <w:trHeight w:val="24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2-3 </w:t>
            </w:r>
          </w:p>
        </w:tc>
        <w:tc>
          <w:tcPr>
            <w:tcW w:w="1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Северная граница зоны начинается с пересечения с ул. Ш.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Қалдаяқова и реки Ишим, далее по ул. Ш. Қалдаяқова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восток  до проектируемой улицы, по проектируемой улице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юго-запад до реки Ишим, по берегу реки Ишим на восток 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канала Нура-Ишим, по каналу Нура-Ишим на юго-запад 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проектируемой улицы, далее по проектируемой улице на запад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пр. Кабанбай батыра. По пр. Кабанбай батыра на юг 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проектируемой улицы, по проектируемой улице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северо-запад  до пр. Тұран. По пр. Тұран на север 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проектируемой улицы, по проектируемой улице на восток,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далее на северо-восток до реки Ишим. По берегу реки Есиль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северо-запад до пересечения с ул. Ш. Қалдаяқова. </w:t>
            </w:r>
          </w:p>
        </w:tc>
      </w:tr>
      <w:tr>
        <w:trPr>
          <w:trHeight w:val="1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2-4 </w:t>
            </w:r>
          </w:p>
        </w:tc>
        <w:tc>
          <w:tcPr>
            <w:tcW w:w="1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Северная граница зоны начинается с пересечения ул. Ногайлы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реки Ишим, далее по берегу реки Ишим на юго-восток,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далее на юго-запад до ул. Ноғайлы. По ул. Ноғайлы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северо-восток до пересечения с рекой Ишим. </w:t>
            </w:r>
          </w:p>
        </w:tc>
      </w:tr>
      <w:tr>
        <w:trPr>
          <w:trHeight w:val="135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3-1 </w:t>
            </w:r>
          </w:p>
        </w:tc>
        <w:tc>
          <w:tcPr>
            <w:tcW w:w="1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Северная граница зоны начинается с пересечения ул. Алаш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проектируемой улицы, далее по проектируемой улице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юго-восток, и далее на юг до пересечения с железной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дорогой. Вдоль железной дороги на юго-восток, далее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северо-запад до реки Ак-Булак, по берегу реки Ак-Булак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юго-запад до пр. Абая. По пр. Абая на северо-запад,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далее на запад до ул. Ш. Валиханова, далее по ул. Ш.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Валиханова на север до пр. Богенбай батыра. По пр.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Богенбай батыра на восток до ул. Панфилова. По ул.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Панфилова далее на ул. Алаш на северо-восток до железной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дороги. Вдоль железной дороги на северо-запад 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проектируемой улицы, по проектируемой улице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северо-восток, далее на юго-восток до пересечения с ул.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Алаш. </w:t>
            </w:r>
          </w:p>
        </w:tc>
      </w:tr>
      <w:tr>
        <w:trPr>
          <w:trHeight w:val="135" w:hRule="atLeast"/>
        </w:trPr>
        <w:tc>
          <w:tcPr>
            <w:tcW w:w="8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3-2 </w:t>
            </w:r>
          </w:p>
        </w:tc>
        <w:tc>
          <w:tcPr>
            <w:tcW w:w="1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Северная граница зоны начинается с пересечения пр. Абылай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хана и ул. Мұғалжар, далее на восток по пр. Абылай хана,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далее по трассе Караганда - Астана на северо-восток 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дороги, ведущей в гольф-клуб, по дороге ведущей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гольф-клуб на юго-запад, далее на северо-восток  до реки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Ишим, по реке Ишим на юго-восток до проектируемой улицы,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проектируемой улице на юго-восток, далее на юг, далее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запад до реки Ишим. По берегу реки Ишим на север 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границы жилого массива Тельмана, далее по контуру границы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жилого массива Тельмана до пересечения с рекой Ишим.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берегу реки Ишим на север до пересечения с проектируемой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улицей, по проектируемой улице на север до пересечения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ул. Ш. Қалдаяқова. По ул. Ш. Қалдаяқова на восток 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проектируемой улицы, по проектируемой улице на север,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далее на восток, далее на север и далее на северо-запад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ул. Айнакөл. По ул. Айнакөл на северо-восток до ул.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Кордай, по ул. Кордай на юго-восток до ул. Кобыз. По ул.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Кобыз на северо-восток  до ул. М. Тулебаева, далее по ул.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М. Тулебаева на северо-запад до пересечения с ул.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Мұғалжар. По ул. Мұғалжар на северо-восток до пересечения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пр. Абылай хана. </w:t>
            </w:r>
          </w:p>
        </w:tc>
      </w:tr>
      <w:tr>
        <w:trPr>
          <w:trHeight w:val="1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3-3 </w:t>
            </w:r>
          </w:p>
        </w:tc>
        <w:tc>
          <w:tcPr>
            <w:tcW w:w="1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Территории садоводческих обществ: «Полянка», СНП-209,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«Западный», «Зеленая Роща», «СУ-Спецстрой», «Зеленая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Роща-2», ЖБИ-56, «Юбилейный», «им. Кирова», «Шиповник»,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«Березка», «Железнодорожник», «Железнодорожник-1»,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«Автомобилист», «Рябинушка», «Труд-2», «Труд-56»,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«Учитель», «Дорожник», «Железнодорожник-2», «Родничок»,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«Дружба», «Дорожник-2», «Каздорпроект», «Рыбка»,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«Исследователь», «Газовая аппаратура», КДСМК,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«Целинтрансстрой», СМП-49, СУ-203, «Маяк»,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«Автомобилист-1», «Природа», «Лесовод», «Ветераны войны»,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«Авиатор», «Приборист», ДЭУ-207, ДЭУ-3 города Астана. </w:t>
            </w:r>
          </w:p>
        </w:tc>
      </w:tr>
      <w:tr>
        <w:trPr>
          <w:trHeight w:val="1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3-4 </w:t>
            </w:r>
          </w:p>
        </w:tc>
        <w:tc>
          <w:tcPr>
            <w:tcW w:w="1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Северная граница зоны начинается с пересечения ул. Коктал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железной дороги, далее по железной дороге на юго-восток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пересечения с ул. Карталинская, по ул. Карталинская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юго-запад до ул. Жеруйык. Далее по ул. Жеруйык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северо-запад до ул. Ш. Бокеева, по ул. Ш. Бокеева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юго-запад до ул. Конституции, далее по ул. Конституции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юго-восток до ул. А. Байтурсынова, по ул. 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Байтурсынова, далее на ул. Ақан сері на юго-запад 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пересечения с ул. Карталинская, по ул. Карталинская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юго-восток до пр. Н. Тлендиева. По ул. Н. Тлендиева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юго-восток до ул. 2-ая Алматинская, по ул. 2-ая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Алматинская на юго-запад, далее на юго-восток до ул. Ж.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Жабаева, по ул. Ж. Жабаева на юго-запад до пересечения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рекой Ишим, далее по берегу реки Ишим на северо-запад 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пересечения с границей жилого массива Железнодорожников.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границе жилого массива Железнодорожников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северо-запад до границы жилого массива «Коктал».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границе жилого массива «Коктал» на северо-запад, далее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 до границы жилого массива «Коктал-2» по границе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жилого массива «Коктал-2» на северо-восток, далее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восток до ул. Коктал. По ул. Коктал на север 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пересечения с железной дорогой. </w:t>
            </w:r>
          </w:p>
        </w:tc>
      </w:tr>
      <w:tr>
        <w:trPr>
          <w:trHeight w:val="135" w:hRule="atLeast"/>
        </w:trPr>
        <w:tc>
          <w:tcPr>
            <w:tcW w:w="8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4-1 </w:t>
            </w:r>
          </w:p>
        </w:tc>
        <w:tc>
          <w:tcPr>
            <w:tcW w:w="1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Северная граница зоны начинается с пересечения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проектируемой улицы и железной дороги, по железной дороге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юго-восток до пересечения с другой веткой железной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дороги, далее по ветке на северо-запад до ул. Коктал.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ул. Коктал на юг до ул. Кайнар, по ул. Кайнар на запад,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далее на северо-восток, далее на юго-восток, далее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север, далее на северо-запад, и на север до железной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дороги. По железной дороге на юго-восток до пересечения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проектируемой улицей. </w:t>
            </w:r>
          </w:p>
        </w:tc>
      </w:tr>
      <w:tr>
        <w:trPr>
          <w:trHeight w:val="1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4-2 </w:t>
            </w:r>
          </w:p>
        </w:tc>
        <w:tc>
          <w:tcPr>
            <w:tcW w:w="1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Территория жилых массивов Железнодорожный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Интернациональный. </w:t>
            </w:r>
          </w:p>
        </w:tc>
      </w:tr>
      <w:tr>
        <w:trPr>
          <w:trHeight w:val="1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4-3 </w:t>
            </w:r>
          </w:p>
        </w:tc>
        <w:tc>
          <w:tcPr>
            <w:tcW w:w="1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Северная граница зоны начинается с пересечения границы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жилого массива Тельмана и реки Ишим, далее по берегу реки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Ишим на восток до пересечения с границей 3 зоны.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границе 3 зоны на восток до пересечения с границей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административного района «Есиль», далее по границе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административного района «Есиль» на юго-восток 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пересечения с объездной дорогой, соединяющей пр. Кабанбай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батыра и трассу Караганда - Астана. По объездной дороге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юго-запад, до пр. Кабанбай батыра, далее по пр. Кабанбай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батыра на северо-запад, далее на север до проектируемой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улицы. По проектируемой улице на восток до канала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Нура-Ишим, по каналу Нура-Ишим на северо-восток до границы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жилого массива Тельмана, далее по контуру границы жилого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массива Тельмана до пересечения с рекой Ишим. </w:t>
            </w:r>
          </w:p>
        </w:tc>
      </w:tr>
      <w:tr>
        <w:trPr>
          <w:trHeight w:val="1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4-4 </w:t>
            </w:r>
          </w:p>
        </w:tc>
        <w:tc>
          <w:tcPr>
            <w:tcW w:w="1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Международный аэропорт города Астана. </w:t>
            </w:r>
          </w:p>
        </w:tc>
      </w:tr>
      <w:tr>
        <w:trPr>
          <w:trHeight w:val="4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4-5 </w:t>
            </w:r>
          </w:p>
        </w:tc>
        <w:tc>
          <w:tcPr>
            <w:tcW w:w="1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Территория жилого массива Пригородный. </w:t>
            </w:r>
          </w:p>
        </w:tc>
      </w:tr>
      <w:tr>
        <w:trPr>
          <w:trHeight w:val="6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4-6 </w:t>
            </w:r>
          </w:p>
        </w:tc>
        <w:tc>
          <w:tcPr>
            <w:tcW w:w="1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Земли занятые объектами железнодорожного транспорта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(железная дорога, железно-дорожные узлы, тупики). </w:t>
            </w:r>
          </w:p>
        </w:tc>
      </w:tr>
      <w:tr>
        <w:trPr>
          <w:trHeight w:val="135" w:hRule="atLeast"/>
        </w:trPr>
        <w:tc>
          <w:tcPr>
            <w:tcW w:w="8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5-1 </w:t>
            </w:r>
          </w:p>
        </w:tc>
        <w:tc>
          <w:tcPr>
            <w:tcW w:w="1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Территория жилого массива Ондирис </w:t>
            </w:r>
          </w:p>
        </w:tc>
      </w:tr>
      <w:tr>
        <w:trPr>
          <w:trHeight w:val="1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5-2 </w:t>
            </w:r>
          </w:p>
        </w:tc>
        <w:tc>
          <w:tcPr>
            <w:tcW w:w="1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Территория жилого массива Мичурино. 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5-3 </w:t>
            </w:r>
          </w:p>
        </w:tc>
        <w:tc>
          <w:tcPr>
            <w:tcW w:w="1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Территория жилых массивов Ильинка и Уркер. </w:t>
            </w:r>
          </w:p>
        </w:tc>
      </w:tr>
      <w:tr>
        <w:trPr>
          <w:trHeight w:val="6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5-4 </w:t>
            </w:r>
          </w:p>
        </w:tc>
        <w:tc>
          <w:tcPr>
            <w:tcW w:w="1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Территория жилого массива Кұмсуат. </w:t>
            </w:r>
          </w:p>
        </w:tc>
      </w:tr>
      <w:tr>
        <w:trPr>
          <w:trHeight w:val="345" w:hRule="atLeast"/>
        </w:trPr>
        <w:tc>
          <w:tcPr>
            <w:tcW w:w="8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6-1 </w:t>
            </w:r>
          </w:p>
        </w:tc>
        <w:tc>
          <w:tcPr>
            <w:tcW w:w="1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Территория жилого массива Коянды. 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6-2 </w:t>
            </w:r>
          </w:p>
        </w:tc>
        <w:tc>
          <w:tcPr>
            <w:tcW w:w="1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Территория жилого массива Куйгенжар </w:t>
            </w:r>
          </w:p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6-3 </w:t>
            </w:r>
          </w:p>
        </w:tc>
        <w:tc>
          <w:tcPr>
            <w:tcW w:w="1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Территория земель РГП  «Жасыл Аймак». </w:t>
            </w:r>
          </w:p>
        </w:tc>
      </w:tr>
      <w:tr>
        <w:trPr>
          <w:trHeight w:val="4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6-4 </w:t>
            </w:r>
          </w:p>
        </w:tc>
        <w:tc>
          <w:tcPr>
            <w:tcW w:w="1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Территория земель сельскохозяйственного использования.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Секретарь маслихата города Астаны                В. Редкокашин </w:t>
      </w:r>
    </w:p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города Астаны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29 января 2009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184/30-IV           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Проценты </w:t>
      </w:r>
      <w:r>
        <w:br/>
      </w:r>
      <w:r>
        <w:rPr>
          <w:rFonts w:ascii="Times New Roman"/>
          <w:b/>
          <w:i w:val="false"/>
          <w:color w:val="000000"/>
        </w:rPr>
        <w:t xml:space="preserve">
повышения (понижения) базовой ставки земельного налога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33"/>
        <w:gridCol w:w="9453"/>
      </w:tblGrid>
      <w:tr>
        <w:trPr>
          <w:trHeight w:val="1320" w:hRule="atLeast"/>
        </w:trPr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Номера зон </w:t>
            </w:r>
          </w:p>
        </w:tc>
        <w:tc>
          <w:tcPr>
            <w:tcW w:w="9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Проценты повышения (+) , понижения (-)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базовой ставки земельного налога </w:t>
            </w:r>
          </w:p>
        </w:tc>
      </w:tr>
      <w:tr>
        <w:trPr>
          <w:trHeight w:val="330" w:hRule="atLeast"/>
        </w:trPr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+ 50 </w:t>
            </w:r>
          </w:p>
        </w:tc>
      </w:tr>
      <w:tr>
        <w:trPr>
          <w:trHeight w:val="345" w:hRule="atLeast"/>
        </w:trPr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9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+ 40 </w:t>
            </w:r>
          </w:p>
        </w:tc>
      </w:tr>
      <w:tr>
        <w:trPr>
          <w:trHeight w:val="330" w:hRule="atLeast"/>
        </w:trPr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9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+ 20 </w:t>
            </w:r>
          </w:p>
        </w:tc>
      </w:tr>
      <w:tr>
        <w:trPr>
          <w:trHeight w:val="330" w:hRule="atLeast"/>
        </w:trPr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9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330" w:hRule="atLeast"/>
        </w:trPr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9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- 30 
</w:t>
            </w:r>
          </w:p>
        </w:tc>
      </w:tr>
      <w:tr>
        <w:trPr>
          <w:trHeight w:val="345" w:hRule="atLeast"/>
        </w:trPr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9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- 50 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Секретарь маслихата города Астаны                В. Редкокашин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