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43d2" w14:textId="8b64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14 октября 2005 года № 122 "Об утверждении Правил осуществления мониторинга валютных операций нерезидентов, осуществляющих деятельность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ноября 2009 года № 109. Зарегистрировано в Министерстве юстиции Республики Казахстан 8 февраля 2010 года № 6040. Утратило силу постановлением Правления Национального Банка Республики Казахстан от 31 декабря 2015 года №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а также в целях приведения в соответствие с Законами Республики Казахстан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>",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национальных реестров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совершенствования мониторинга валютных операций нерезидентов, осуществляющих деятельность на территории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октября 2005 года № 122 "Об утверждении Правил осуществления мониторинга валютных операций нерезидентов, осуществляющих деятельность на территории Республики Казахстан" (зарегистрированное в Реестре государственной регистрации нормативных правовых актов под № 3940, опубликованное 13-14 декабря 2005 года в газете "Юридическая газета" № 232 (966) - № 233-234 (967-968) внести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валютных операций нерезидентов, осуществляющих деятельность на территории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бизнес-идентификационный номер (далее - БИН)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индивидуальный идентификационный номер (далее -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А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БИН (при наличии)______________________________________";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аббревиатуры "ОКПО"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"Часть 1. Приобретение и реализация товаров";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9050"/>
        <w:gridCol w:w="1629"/>
        <w:gridCol w:w="1404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на экспорт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"Часть 2. Выполнение услуг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035"/>
        <w:gridCol w:w="1948"/>
        <w:gridCol w:w="2753"/>
        <w:gridCol w:w="1514"/>
        <w:gridCol w:w="1144"/>
        <w:gridCol w:w="2905"/>
        <w:gridCol w:w="1167"/>
      </w:tblGrid>
      <w:tr>
        <w:trPr>
          <w:trHeight w:val="30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  Приобретение услуг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1929"/>
        <w:gridCol w:w="1863"/>
        <w:gridCol w:w="2919"/>
        <w:gridCol w:w="1489"/>
        <w:gridCol w:w="1092"/>
        <w:gridCol w:w="3030"/>
        <w:gridCol w:w="1336"/>
      </w:tblGrid>
      <w:tr>
        <w:trPr>
          <w:trHeight w:val="285" w:hRule="atLeast"/>
        </w:trPr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";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четырнадцатый, пятнадцатый и шестнадцатый </w:t>
      </w:r>
      <w:r>
        <w:rPr>
          <w:rFonts w:ascii="Times New Roman"/>
          <w:b w:val="false"/>
          <w:i w:val="false"/>
          <w:color w:val="000000"/>
          <w:sz w:val="28"/>
        </w:rPr>
        <w:t>Указаний по заполнению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аббревиатуры "ОКПО"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БИН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17, код строки 221, знаки "Х"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18, код строки 222, знаки "Х"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21, код строки 224: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"от покупки" дополнить словом "(продажи)";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 "Х"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39, код строки 262, знаки "Х"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42, код строки 264: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покупку" дополнить словом "(продажу)";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знаки "Х"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приложений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аббревиатуры "ОКПО"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БИН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(Дюгай Н.Н.):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работы, внешних и общественных связей (Терентьев А.Л.) в трехдневный срок со дня получения от Департамента платежного баланса и валютного регулирования заявки на опубликование принять меры к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    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индустрии        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торговли Республики Казахстан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А. Исекешов                 Министр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января 2010 года                 2</w:t>
      </w:r>
      <w:r>
        <w:rPr>
          <w:rFonts w:ascii="Times New Roman"/>
          <w:b w:val="false"/>
          <w:i/>
          <w:color w:val="000000"/>
          <w:sz w:val="28"/>
        </w:rPr>
        <w:t>5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    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Республики Казахстан      Министерством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    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А. Смаилов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декабря 2009 года                Министр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31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Министерством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С. Мынбаев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2009 года</w:t>
      </w:r>
    </w:p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2009 года № 109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валютных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Сведения о проектах, осуществляемых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 участием филиала (представительства) головной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 филиала (представительства) головной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код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БИН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1. Строительство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964"/>
        <w:gridCol w:w="1769"/>
        <w:gridCol w:w="1617"/>
        <w:gridCol w:w="1162"/>
        <w:gridCol w:w="3026"/>
        <w:gridCol w:w="1531"/>
        <w:gridCol w:w="2291"/>
      </w:tblGrid>
      <w:tr>
        <w:trPr>
          <w:trHeight w:val="78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2. Выполнение услуг (работ)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914"/>
        <w:gridCol w:w="2241"/>
        <w:gridCol w:w="2176"/>
        <w:gridCol w:w="1062"/>
        <w:gridCol w:w="2285"/>
        <w:gridCol w:w="1477"/>
        <w:gridCol w:w="2156"/>
      </w:tblGrid>
      <w:tr>
        <w:trPr>
          <w:trHeight w:val="72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(услуг)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3. Подрядчики и субподрядчики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657"/>
        <w:gridCol w:w="1122"/>
        <w:gridCol w:w="2806"/>
        <w:gridCol w:w="3382"/>
        <w:gridCol w:w="3468"/>
      </w:tblGrid>
      <w:tr>
        <w:trPr>
          <w:trHeight w:val="115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 (субподрядчик)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(субподрядчика)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(субподрядчиком)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 20__ года"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