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b6b5" w14:textId="e69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148 "Об утверждении Правил инвестирования активов акционерного общества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261. Зарегистрировано в Министерстве юстиции Республики Казахстан 1 февраля 2010 года № 6030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 октября 2008 года № 148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5365)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активов акционерного общества "Фонд гарантирования страховых выплат",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абзацем четвертым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 имеют долгосрочный кредитный рейтинг от "В+" до "В" по международной шкале агентства "Standard&amp;Poor's" или рейтинговую оценку аналогичного уровня одного из других рейтинговых агентств, или рейтинговую оценку от "kzBB-" до "kzB+" по национальной шкале "Standard &amp; Poor's";";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суммарное размещение во вклады в одном банке второго уровня, который имеет долгосрочный кредитный рейтинг от "В+" до "В" по международной шкале агентства "Standard&amp;Poor's" или рейтинговую оценку аналогичного уровня одного из других рейтинговых агентств, или рейтинговую оценку от "kzBB-" до "kzB+" по национальной шкале "Standard &amp; Poor's"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Фондом), и его аффилиированных лицах - не более пяти процентов от активов Фонда, но не более двадцати пяти процентов от размера собственного капитала данного банка;".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 и действует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акционерного общества "Фонд гарантирования страховых выплат"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