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69c" w14:textId="1e40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по наличию системы управления рисками на фондовой бирже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195 "О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2009 года № 244. Зарегистрировано в Министерстве юстиции Республики Казахстан 10 января 2010 года № 5991. Утратило силу постановлением Правления Национального Банка Республики Казахстан от 19 декабря 2015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 и надзоре финансового рынка и финансовых организаций", а также в целях совершенствования нормативных правовых актов, регулирующих деятельность фондовой биржи,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 вводится в действие с 01.04.2010.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по наличию системы управления рисками на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пункта 1 постановления, который вводится в действие с 01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Фондовой бирже в срок до 01 апреля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Агентство внутренние документы фондовой биржи, регламентирующие условия и порядок ее деятельности, деятельности ее органов, структурных подразделений и работников, утвержденные советом директоров фондовой биржи, приведенные в соответствие с требованиями Инструкции о требованиях по наличию системы управления рисками на фондовой бирже, утвержденной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используемое программно-техническое обеспечение в соответствие с требованиями Инструкции о требованиях по наличию системы управления рисками на фондовой бирже, утвержденной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организатора торгов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Утверждена постановлением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2009 года № 244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требованиях по наличию системы управления</w:t>
      </w:r>
      <w:r>
        <w:br/>
      </w:r>
      <w:r>
        <w:rPr>
          <w:rFonts w:ascii="Times New Roman"/>
          <w:b/>
          <w:i w:val="false"/>
          <w:color w:val="000000"/>
        </w:rPr>
        <w:t>
рисками на фондовой бирже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настоящей Инструкции является определение требований к формированию фондовой биржей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фондовой биржи обеспечивает соответствие системы управления рисками требованиям настоящей Инструкции и создает условия для исполнения органами, подразделениями и работниками фондовой биржи возложенных на них обязанностей в области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приобретенных за счет собственных активов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репутационный риск - риск возникновения расходов (убытков) вследствие негативного общественного мнения или снижения доверия к фондовой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бэк-тестинг - методы проверки эффективности процедур измерения рисков с использованием исторических данных по фондовой бирже и сравнением рассчитанных результатов с текущими (фактическими) результатами от совершения указанных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валютный риск - риск возникновения расходов (убытков), связанный с изменением курсов иностранных валют при осуществлении фондовой биржей деятельности. Опасность расходов (убытков) возникает из-за переоценки позиций по валютам в стоимостном выражении;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корпоративное управление - система стратегического и тактического управления фондовой биржей, представляющая собой комплекс взаимоотношений между высшим органом, органом управления, исполнительным органом и иными органами фондовой биржи, направленный на обеспечение эффективного функционирования фондовой биржи, защиту прав и интересов ее акционеров, и предоставляющая акционерам возможность эффективного контроля и мониторинга деятельности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кредитный риск - риск возникновения расходов (убытков) вследствие неуплаты эмитентом основного долга и вознаграждения, причитающегося держателю ценной бумаги, в установленный условиями выпуска ценной бумаги срок, включающий также риск потерь, возникающих в связи с невыполнением партнером обязательств по свопам, опционам, форвардам и иным финансовым инструментам, подверженным кредитному риску, и в период урегулирования расчетов по данным ценным бумагам и иным финансовым инструментам;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правовой риск - риск возникновения расходов (убытков) вследствие нарушения фондовой биржей требований законодательства Республики Казахстан, в том числе несоответствия внутренних документов фондовой биржи требованиям нормативных правовых актов уполномоченного органа, несоответствия практики деятельности фондовой биржи ее внутренним документам, а в отношениях с нерезидентами Республики Казахстан - нарушения требований законодательства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политика инвестирования собственных активов -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фондовой биржи, условия хеджирования и диверсификации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операционный риск - риск возникновения расходов (убытков) в результате недостатков или ошибок в ходе осуществления внутренних  процессов, допущенных со стороны сотрудников, функционирования торговой системы, а также вследствие внешних событий;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риск потери ликвидности - риск, связанный с возможным невыполнением либо несвоевременным выполнением фондовой биржей своих обязательств. Риск потери ликвидности ценных бумаг как активов определяется возможностью их быстрой реализации с низкими издержками и по приемлемым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лимиты "stop-loss" - предельно допустимый уровень потерь по операциям с финансовыми инструментами, приобретенными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стресс-тестинг - методы измерения потенциального влияния на финансовое положение фондовой биржи исключительных, но возможных событий, которые могут оказать влияние на деятельность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стрессовые ситуации - непредвиденные ситуации возникновения перегрузок, сбоев, ошибок и (или) иных неполадок в работе торговой системы фондовой биржи в процессе осуществления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лимиты "take profit" - политика установления лимитов по предельно допустимому уровню доходов по операциям с финансовыми инструментами, приобретенными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система управления рисками - процесс, включающий четыре основных элемента: оценка риска, измерение риска, контроль риска и мониторинг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служба внутреннего аудита - подразделение фондовой биржи, созданное в соответствии с законодательством Республики Казахстан об акционерных обществах;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система внутреннего контроля - часть системы управления рисками, представляющая совокупность процедур и политик внутреннего контроля, обеспечивающих реализацию фондовой биржей долгосрочных целей рентабельности и поддержания надежной системы финансовой и управленческой отчетности, способствующей соблюдению законодательства Республики Казахстан, политики фондовой биржи, внутренних правил и процедур, снижению риска убытков или репутационного риска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внутренние документы - документы, регулирующие условия и порядок деятельности фондовой биржи, ее органов, подразделений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Фондовая биржа ежегодно не позднее 1 июля года, следующего за отчетным, представляет в уполномоченный орган отчет по оценке выполнения требований к системе управления рисками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полный перечень требований к системе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самостоятельную оценку соответствия (несоответствия) требованиям к системе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недостатков в системе управления рисками план мероприятий по их устранению с указанием недостатков, которые нуждаются в исправлении, мероприятий, необходимых для исправления недостатков, ответственных лиц и конкретных сроков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Стресс-тестинг по ценовому риску, процентному риску, валютному риску по активам, инвестированным фондовой биржей в финансовые инструменты, рассчитывается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не реже одного раз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стресс-тестинга по ценовому риску, процентному риску, валютному риску по активам, инвестированным фондовой биржей в финансовые инструменты,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представляются в уполномоченный орган не позднее пятого рабочего дня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Стресс-тестинг по операционному риску в части организации и проведения торгов проводится путем тестирования торговой системы фондовой биржи на подборку, комбинирование и моделирование стрессовых ситуаций и параметров функционирования элементов торговой системы, включая, в том числе сетевые соединения, операционную систему, базу данных, уровень авторизации (доступа) к торговой системе, количество пользователей, потоки информации, объемы торгов, нагрузку на основной и (или) вспомогательный сервер (с указанием уровня критической нагрузки) не реже одного раз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стресс-тестинга по операционному риску, оформленные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представляются в уполномоченный орган не позднее пятого рабочего дня месяца, следующего за отчетным полугодием.</w:t>
      </w:r>
    </w:p>
    <w:bookmarkEnd w:id="4"/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Базовые требования к наличию</w:t>
      </w:r>
      <w:r>
        <w:br/>
      </w:r>
      <w:r>
        <w:rPr>
          <w:rFonts w:ascii="Times New Roman"/>
          <w:b/>
          <w:i w:val="false"/>
          <w:color w:val="000000"/>
        </w:rPr>
        <w:t>
системы управления рисками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системы управления рисками на фондовой бирже предусматривает соответствие деятельности фондовой биржи требованиям по корпоративному управлению, наличию практики проведения операций в рамках лицензируемого вида деятельности, функционированию торговой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Система управления рисками фондовой биржи охватывает следующие направления ее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и администрирование процесса торгов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предоставляемой членами фондовой биржи и эмитентами;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торговой системы в целях обеспечения бесперебойности, непрерывности процесса организации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аудит программно-технического обеспечения фондовой биржи, используемого в процессе организации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расчетов по биржевым сделкам;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сбор, анализ и хранение информации по торгам, котировкам, ценам, индексам, расчетной базе индекса;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инвестирование собственных активов фондовой биржи в финансовые инструменты;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организационно-функциональной структуры управления фондовой биржей;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внутренних процедур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информации, необходимой для принятия решений, заинтересованным органам фондовой биржи, и обмен информацией между органами и подразделениями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мониторинг соблюдения требований, установленных законодательством Республики Казахстан о рынке ценных бумаг и внутренней политикой в области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организации работы с членами фондовой биржи и трейдерами, в том числе определение процедур по рассмотрению и разрешению споров, а также применению соответствующих мер в случае невыполнения членами фондовой биржи и трейдерами своих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предусматривает, но не ограничивается наличием следующих внутренних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политика фондовой биржи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на фондовой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процедуры, направленные на предотвращение использования инсайдерской информации руководящими и иными работниками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осуществления расчетов по заключенным в торговой системе фондовой биржи сделкам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 и условия аккредитации (сертификации) пользователей торговой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Политика фондовой биржи по управлению рисками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ответственного подразделения фондовой биржи по управлению рисками и других подразделений в области управления рисками, а также порядок обмена информацией между данными органами 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фондовой биржи и функционированием ее торговой системы, а также процедуры по определению максимально допустимых значений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фондовой биржи и функционирования ее торговой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механизм мониторинга эффективности процедур, установленных подпунктом 2) настоящего пункта, адекватности оценок значений показателей рисков фондовой биржи и мер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процедуры по мониторингу, оценке и контролю идентифицированных (обнаруженных) рисков,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меры, предпринимаемые ответственным подразделением фондовой биржи по управлению рисками совместно с другими подразделениями фондовой биржи, по идентификации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ответственным подразделением фондовой биржи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ответственным подразделением фондовой биржи по управлению рисками, включающий мониторинг изменения значений показателей рисков и максимально допустимых значений данных показателей,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совету директоров о любых значительных случаях, способных повлечь за собой ущерб и (или) повлиять на репутационные и правовые риски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Порядок инвестирования собственных активов фондовой биржи устанавливает условия и порядок осуществления сделок с финансовыми инструментами за счет собственных активов, типовые формы документов, используемых в процессе осуществления сделок с финансовыми инструментами за счет собственных активов, и включает описание процедур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фондовой биржи, предусматривающих: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принятию инвестиционных решений в отношении собственных активов фондовой биржи, содержащих описание работы инвестиционного комитета, периодичность проведения и оформления результатов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взаимодействию органов и подразделений фондовой биржи в процессе подготовки, принятия и исполнения инвестиционных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заключению сделок с финансовыми инструментами за счет собственных активов и осуществлению контроля за их исполнением, содержащих описание процессов по взаимодействию с посредником (брокером), с помощью которого предполагается заключение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заключением сделок с финансовыми инструментами за счет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подготовке правлением фондовой биржи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заключения сделок с финансовыми инструментами за счет собственных активов фондовой биржей разрабатывается политика инвестирования собственных активов, включающая, но не ограничивающаяся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 и доле открытой валютной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и ограничения, установленные в отношении сделок с финансовыми инструментами, совершаемыми за счет собственных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об основных рисках, связанных с инвестированием собственных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Политика инвестирования собственных активов фондовой биржи и все изменения и дополнения в нее утверждаются советом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Процедуры осуществления внутреннего контроля и внутреннего аудита определяют: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обязанности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противодействие легализации (отмыванию) доходов, полученных преступным путем, и финансированию терроризма,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идентификацию и мониторинг операций с деньгами и иным имуществом в соответствии с подпунктом 19) пункта 2 статьи 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- Закон о противодействии отмыванию доходов), в случае если операция подпадает под критерии,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противодействии отмыванию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сведений и информации об операциях, подлежащих финансовому мониторингу,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в соответствии с Законом о противодействии отмыванию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Процедуры управления существующими и потенциальными конфликтами интересов на фондовой бирже, возникающими в ходе осуществления деятельности фондовой биржи между ее органами и (или) подразделениями,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процедуры принятия решений органами фондовой биржи, направленные на обеспечение: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фондовой биржи в принимаемых решениях;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и работниками фондовой биржи информации, полученной в ходе проведения заседаний органов фондовой биржи, в личных целях либо в интересах третьих лиц до официального распространения данной информации среди широкого круга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фондовой биржи, между органами и подразделениями фондовой биржи, между органами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мероприятия, проводимые фондовой биржей с целью урегулирования существующих конфликтов интересов, а также превентивные меры, направленные на урегулирование потенциальных конфликтов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Процедуры, направленные на предотвращение использования инсайдерской информации руководящими и иными работниками фондовой биржи включают меры,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заключения сделок с использованием инсайдерской информации в своих интересах или в интересах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передачи третьим лицам или распространения среди широкого круга лиц инсайдерской или основанной на ней информации, за исключением случаев,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ограничение возможности предоставления работниками фондовой биржи рекомендаций третьим лицам о заключении сделок с финансовыми инструментами, основанных на инсайдерской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Порядок осуществления расчетов по заключенным в торговой системе фондовой биржи сделкам с финансовыми инструментами содержит описание процедур, предусматривающих: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осуществление расчетов по сделкам с финансовыми инструментами, допущенными к обращению на фондовой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информации, необходимой для осуществления расчетов, указанных в подпункте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и тестирование программно-технического обеспечения фондовой биржи на наличие ошибок и технических сбоев в системе произведения расчетов по сделкам;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порядок разрешения вопросов между участниками торгов и фондовой биржей в процессе осуществления расчетов по заключаемым в торговой системе фондовой биржи сделкам.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Порядок и условия аккредитации (сертификации) пользователей торговой системы фондовой биржи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отдельных категорий пользователей торговой системы фондовой биржи в зависимости от их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условий прохождения аккредитации (сертификации) для каждой отдельной категории пользователей торговой системы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проверок соответствия пользователей торговой системы требованиям внутренних документов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Информационная политика фондовой биржи включает, но не ограничивается следующим: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взаимодействия фондовой биржи с эмитентами и членами фондовой биржи, а также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Инструкция по технике безопасности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требования по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фондовой биржи в случае наступления форс-мажорных и (или) непредвиденных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фондовой биржи перед их закрытием.</w:t>
      </w:r>
    </w:p>
    <w:bookmarkEnd w:id="6"/>
    <w:bookmarkStart w:name="z15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Требования к организационной структуре фондовой биржи</w:t>
      </w:r>
      <w:r>
        <w:br/>
      </w:r>
      <w:r>
        <w:rPr>
          <w:rFonts w:ascii="Times New Roman"/>
          <w:b/>
          <w:i w:val="false"/>
          <w:color w:val="000000"/>
        </w:rPr>
        <w:t>
и квалификации работников отдельных подразделений</w:t>
      </w:r>
    </w:p>
    <w:bookmarkEnd w:id="7"/>
    <w:bookmarkStart w:name="z1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целью управления существующими и потенциальными конфликтами интересов, возникающими в ходе осуществления деятельности фондовой биржи между ее органами и (или) подразделениями, фондовой биржей принимаются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фондовой биржи с учетом существующих и потенциальных конфликтов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осуществляется проверка службой внутреннего аудита деятельности подразделений и работников фондовой биржи на соответствие принятым фондовой биржей процедурам управления существующими и потенциальными конфликтами интересов на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Руководитель и работники подразделения по управлению рисками имеют высшее образование, обладают профессиональной компетентностью и опытом работы не менее трех лет в области управления рисками, а также обладают знаниями законодательства Республики Казахстан о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Дополнительные требования к руководителю и работникам подразделения по управлению рисками устанавливаются фондовой биржей.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руководителя и работников службы внутреннего аудита не могут одновременно возлагаться функции руководителей и работников других подразделений фондовой биржи, а также органов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Руководитель и работники службы внутреннего аудита имеют высшее образование, обладают знаниями гражданского законодательства Республики Казахстан, в том числе законодательства Республики Казахстан о рынке ценных бумаг, обладают профессиональной компетентностью, стажем (опытом) работы в сфере предоставления и регулирования финансовых услуг не менее одного года, а также не имеют непогашенной или неснятой в установленном законом порядке судимости 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Работники службы внутреннего аудита назначаются советом директоров фондовой биржи.</w:t>
      </w:r>
    </w:p>
    <w:bookmarkEnd w:id="8"/>
    <w:bookmarkStart w:name="z16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Идентификация, оценка и мониторинг рисков </w:t>
      </w:r>
      <w:r>
        <w:br/>
      </w:r>
      <w:r>
        <w:rPr>
          <w:rFonts w:ascii="Times New Roman"/>
          <w:b/>
          <w:i w:val="false"/>
          <w:color w:val="000000"/>
        </w:rPr>
        <w:t>
на фондовой бирже</w:t>
      </w:r>
    </w:p>
    <w:bookmarkEnd w:id="9"/>
    <w:bookmarkStart w:name="z1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в своей деятельности идентифицирует и дифференцирует следующие типы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ценовые, валютные и процентные риски;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риски потери ликвидности;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риски в соответствии с политикой фондовой биржи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операционным рискам относятся риски,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фондовой биржи, включая распределение ответственности, структуру подотчетности 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работников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торговой системы фондовой  биржи и недостаточной квалификацией трейдеров - участников процесса торгов на фондовой бирже, либо совершением ими ошибок при заключении сделок в торговой системе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недостаточно эффективным построением процессов осуществления деятельности фондовой биржи либо слабым контролем соблюдения внутренних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 (правилах), регламентирующих деятельность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торгов финансовыми инструментами и осуществления операций в торговой системе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членами фондовой биржи и эмитентами;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и подразделениями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произведением недостаточно точных расчетов в методиках фондовой биржи, предусматривающих оценку стоимости и доходности финансовых инструментов и осуществления расчетов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возникновением ошибок и сбоев в функционировании программно-технического обеспечения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нанесением ущерба вследствие использования несовершенных технологий в процессе деятельности фондовой биржи, включая, в том числе процессы организации и проведения торгов, осуществления расчетов, исполнения функций по осуществлению деятельности по надзору за совершенными сделками в торговой системе фондовой биржи и системного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иными обстоятельствами, идентифицируемыми фондовой биржей в качестве потенциальных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Подразделение правового обеспечения (юридическое подразделение) фондовой биржи обеспечивает регулирование правовых рисков, возникающих вследствие нарушения фондовой биржей требований законодательства Республики Казахстан, в том числе несоответствия внутренних документов фондовой биржи требованиям нормативных правовых актов Республики Казахстан, несоответствия практики деятельности фондовой биржи ее внутренним документам,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фондовой биржи законодательству Республики Казахстан, внутренним правилам и процедурам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соответствием деятельности членов фондовой биржи в процессе проведения торгов на фондовой бирже требованиям, установленным законодательством Республики Казахстан, внутренними правилами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ознакомления на постоянной основе персонала фондовой биржи с законодательством Республики Казахстан, регулирующим деятельность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возможности появления рисков невыполнения фондовой биржей требований, установленных законодательством Республики Казахстан, в связи с изменением законодательства Республики Казахстан, регулирующего деятельность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Целями процесса идентификации, оценки и контроля рисков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фондовой биржи, включая подразделение по управлению рисками, в процесс идентификации и оценки рисков, а также увеличение ответственности работников фондовой биржи в области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Процедура идентификации рисков основывается на тщательном обзоре и мониторинге, осуществляемым каждым подразделением фондовой биржи в зависимости от вида деятельности подразделения совместно с подразделением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Идентифицированные риски анализируются по следующим характеристикам: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На основе результатов анализа риски дифференцируются как приемлемые и неприемлемые в зависимости от значения показателя рисков, определенного в качестве допустимого.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Результаты оценки и контроля рисков используются для определения количественного значения показателя риска, как в целом (интегрального значения), так и для каждого отдельного вида деятельности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Количественное значение рисков позволяет оценить максимально допустимые значения показателей рисков, соответствие рисков установленным допустимым показателям, а также необходимость принятия соответствующих решений для минимизации и управления рисками, несоответствующих установленным допустимым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Количественные значения показателей рисков, свойственных каждому отдельному виду деятельности фондовой биржи, рассчитываются подразделением фондовой биржи, осуществляющим данный вид деятельности, совместно с подразделением по управлению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Подразделение фондовой биржи по управлению рисками уведомляет совет директоров и правление о технических сбоях и иных обстоятельствах, повлекших нарушение процесса торговли финансовыми инструментами на фондовой бирже.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Совет директоров фондовой биржи обеспечивает предоставление информации о технических сбоях и иных обстоятельствах, повлекших нарушение процесса торговли финансовыми инструментами, в уполномоченный орган в течение дня, следующего за днем их наступления.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Подразделением фондовой биржи по управлению рисками ежеквартально составляется отчет совету директоров и правлению о количестве случаев наступления рисков и размере ущерба, понесенном в результате наступления рисков, а также предоставляется план мероприятий по минимизации как самих рисков, так и последствий от их наступления.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На основе заключения, подготовленного подразделением фондовой бирже по управлению рисками, по оценке количественных значений показателей рисков правление фондовой биржи определяет максимально допустимые значения показателей рисков, которые утверждаются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 фондовой биржи, идентифицировавшее риск и (или) обнаружившее данное несоответствие, уведомляет совет директоров и 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основе результатов оценки рисков определяются возможные меры, направленные на их минимизацию.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Минимизация рисков является необходимой в тех случаях, когда значение рисков выходит за пределы допустимых значений показателей рисков. Минимизация рисков осуществляется, но не ограничивается следующими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фондовой биржи в процессе деятельности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внедрение фондовой биржей программно-технического обеспечения, предусматривающего установление лимитов по финансовым инструментам для трейдеров - участников процесса торгов на фондовой бирже, лицами, не являющимися трейдерами, но уполномоченными на установление таких лимитов;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программно-технического обеспечения фондовой биржи, используемого в процессе организации торгов, не реже одного раза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Совет директоров утверждает порядок предоставления отчетности по произошедшим случаям наступления рисков, задачами которого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построение информационной базы о потерях вследствие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рисков через анализ информации о фактическом ущербе, понесенном в результате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End w:id="10"/>
    <w:bookmarkStart w:name="z2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Требования к организации деятельности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
сделок с финансовыми инструментами за счет собственных</w:t>
      </w:r>
      <w:r>
        <w:br/>
      </w:r>
      <w:r>
        <w:rPr>
          <w:rFonts w:ascii="Times New Roman"/>
          <w:b/>
          <w:i w:val="false"/>
          <w:color w:val="000000"/>
        </w:rPr>
        <w:t>
активов фондовой биржи</w:t>
      </w:r>
    </w:p>
    <w:bookmarkEnd w:id="11"/>
    <w:bookmarkStart w:name="z2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обеспечения эффективного инвестирования собственных активов фондовой биржи не реже одного раза в квартал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значения пруденциальных нормативов и иных норм и лимитов, установленных уполномоченным органом для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основе аналитических исследований, указанных в пункте 48 настоящей Инструкции, разрабатываются рекомендации, содержащие подробный перечень факторов, послуживших основанием для предоставления данных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Рекомендации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заключении сделок за счет собственных активов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Рекомендация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выдачи и номер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фондовой биржи, подготовившем рекомендацию;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 не ограничиваясь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изменение значения пруденциальных нормативов, установленных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 с указанием их занимаемых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информация, установленная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Рекомендации хранятся вместе со всеми документами, на основании которых они были подготовлены.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Подразделение фондовой биржи по управлению рисками: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достижения,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 подверженности инвестиционного портфеля кредитному, процентному, валютному и ценовому рискам на основании информации, получаемой в процессе осуществления сделок с финансовыми инструментами за счет собственных активов, и представляет данное заключение в инвестиционный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формой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фондовой бирже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заключения сделок с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Заключение подразделения фондовой биржи по управлению рисками, подготовленное в соответствии с подпунктом 4) пункта 53 настоящей Инструкции, включает, но не ограничивается следующими сведениями: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соблюдение лимитов, установленных инвестиционным комитетом;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возможном изменении значений пруденциальных нормативов, установленных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 и устанавливает и пересматривает не реже одного раза в год следующие лимиты инвестирования: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лимиты по открытым валютным позициям и лимит валютной нетто-позиции;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в финансовые инструменты эмитентов, основной вид деятельности которых связан с определенным сектором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лимиты "stop-loss" для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лимиты "take-profit" для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 итогам проведения заседания инвестиционного комитета составляется протокол с обязательным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заключения сделок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Инвестиционное решение может быть принято в отношении совершения как одной, так и нескольких сделок с финансовыми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Инвестиционное решение для заключения сделки с финансовыми инструментами, принятое по итогам заседания инвестиционного комитета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было принято инвестиционное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заключению;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должна быть заключена сделка;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объем, цену и сумму (диапазон объема, цены и суммы) сделки, подлежащей заключению;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сроки заключения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заключение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(брокера), с помощью которого предполагается заключение сделки (при наличии такового);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кого-либо из членов инвестиционного комитета особого мнения в отношении принятия (отклонения) инвестиционного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Инвестиционное решение для заключения сделки с инструментами хеджирования помимо сведений, указанных в подпунктах 1)-3), 7)-10) пункта 59 настоящей Инструкции,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 хеджирования с указанием необходимых реквизитов (национальный идентификационный номер, количество, стоимость, объем, валюта);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12"/>
    <w:bookmarkStart w:name="z2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Требования к наличию системы внутреннего </w:t>
      </w:r>
      <w:r>
        <w:br/>
      </w:r>
      <w:r>
        <w:rPr>
          <w:rFonts w:ascii="Times New Roman"/>
          <w:b/>
          <w:i w:val="false"/>
          <w:color w:val="000000"/>
        </w:rPr>
        <w:t>
контроля фондовой биржи</w:t>
      </w:r>
    </w:p>
    <w:bookmarkEnd w:id="13"/>
    <w:bookmarkStart w:name="z2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Совет директоров фондовой биржи обеспечивает наличие адекватной системы внутреннего контроля и создает условия для исполнения работниками фондовой биржи своих обязанностей в области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Система внутреннего контроля на фондовой бирже создается для достижения следующих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операционная и финансовая эффективность деятельности фондовой биржи, что предполагает проверку эффективности управления активами фондовой биржи, процедур листинга, осуществления расчетов по биржевым сделкам, исполнения фондовой биржей надзорных функций в отношении биржевых сделок, членов фондовой биржи и эмитентов, чьи ценные бумаги находятся в официальном списке фондовой биржи, и определения вероятности убытков;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надежность, полнота и своевременность финансовой и управленческой информации. Данная цель предполагает проверку составления достоверной и качественной финансовой отчетности и других финансовых документов, используемых фондовой биржей при принятии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законодательства Республики Казахстан, а также требований документов, определяющих внутреннюю политику и процедуры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Функционирование системы внутреннего контроля должно происходит по принципу непрерывного поочередного прохождения следующих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внутренних регламентов фондовой биржи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Система внутреннего контроля включает в себя проведение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фондовой биржей поставленных целей и задач посредством представления совету директоров отчетов о текущих результатах деятельности фондовой биржи с приложением плановых показателей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 ежемесячной основе руководителями подразделений стандартных детальных отчетов о результатах деятельности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материально значимой информации и программно-техническому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требований советом директоров фондовой биржи к перечню операций, требующих обязательной авторизации;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процедур, направленных на противодействие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на фондовой бирже;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фондовой биржи, включая методики в части оценки стоимости и доходности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с изменением, внесенным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фондовой биржи возложенных функций и задач, а также предоставление действенных и эффективных рекомендаций по улучшению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Служба внутреннего аудита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требованиями настоящей Инструкции, положениями об организации системы внутреннего контроля и службе внутреннего аудита фондовой биржи, а также другими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Служба внутреннего аудита назначает проверку деятельности любого подразделения или деятельности должностного лица фондовой биржи. Служба внутреннего аудита регулярно отчитывается перед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Служба внутреннего аудита составляет план внутреннего аудита и программу внутреннего аудита, которые утверждаются советом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задачи службы внутреннего аудита входит рассмотрение и обсуждение следующих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системы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отчетности для совета директоров о деятельности службы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точность любых сведений и информации в рамках лицензируемого вида деятельности фондовой биржи, предоставляемой совету директоров, правлению и внешним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любые существенные недостатки в бухгалтерском учете или внутреннем аудите, выявленные внешними или внутренними аудиторами.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Основными функциями службы внутреннего аудита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эффективности системы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сделок, управления рисками);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торговой системы,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достоверности, полноты, объективности и своевременности бухгалтерского учета и отчетности, а также надежности и своевременности сбора и представления информации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и своевременности представления иных сведений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проверка применяемых способов (методов) обеспечения сохранности имущества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оценка экономической целесообразности и эффективности совершаемых фондовой биржей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проверка процессов и процедур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проверка систем, созданных в целях контроля за соблюдением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оценка работы службы управления персоналом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эффективностью принятых подразделениями и органами фондовой биржи мер по результатам проверок подразделений фондовой биржи, обеспечивающих снижение уровня выявленных рисков или документирование принятия руководством подразделения и (или) органами фондовой биржи решения о приемлемости выявленных рисков для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другие вопросы, предусмотренные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Организация системы внутреннего контроля обеспечивается соответствием фондовой биржи требованиям, указанным в настоящей главе Инструкции.</w:t>
      </w:r>
    </w:p>
    <w:bookmarkEnd w:id="14"/>
    <w:bookmarkStart w:name="z3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наличию системы управления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фондовой бирже</w:t>
      </w:r>
    </w:p>
    <w:bookmarkEnd w:id="15"/>
    <w:bookmarkStart w:name="z3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 по оценке выполнения требований к системе управления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"____________________________________"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фондовой биржи)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"_____"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103"/>
        <w:gridCol w:w="2415"/>
        <w:gridCol w:w="2149"/>
        <w:gridCol w:w="2780"/>
        <w:gridCol w:w="215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соответствия требованиям к системам управления рисками: ____</w:t>
      </w:r>
    </w:p>
    <w:bookmarkStart w:name="z3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к системам управления рисками необходимо осуществлять по трехбалльной системе следующих критериев: соответствует, частично соответствует, не соответствует.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Оценка "соответствует" выносится при выполнении фондовой биржей критерия требования к системам управления рисками без каких-либо значительных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фондовой биржи в достижении соблюдения конкретного критерия требования к системам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"не соответствует" выносится при невыполнении фондовой биржей критерия требований к системам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отдельные требования к системам управления рисками не могут быть применены в отношении фондовой биржи, оценка соответствия данному критерию требования не осуществляется и отмечается соответствующей записью "не применимо".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фондовой биржи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подразделения, осуществляющего управление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подпись         дата</w:t>
      </w:r>
    </w:p>
    <w:bookmarkStart w:name="z3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наличию системы управления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фондовой бирже</w:t>
      </w:r>
    </w:p>
    <w:bookmarkEnd w:id="18"/>
    <w:bookmarkStart w:name="z3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  
форма 1</w:t>
      </w:r>
    </w:p>
    <w:bookmarkEnd w:id="19"/>
    <w:bookmarkStart w:name="z3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Стресс-тестинг по ценовому риску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2300"/>
        <w:gridCol w:w="1044"/>
        <w:gridCol w:w="1110"/>
        <w:gridCol w:w="1307"/>
        <w:gridCol w:w="1307"/>
        <w:gridCol w:w="1330"/>
        <w:gridCol w:w="2643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 снижения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убыток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1 указываются финансовые инструменты, по которым имеется рыночная цена. При этом финансовые инструменты группируются по видам финансовых инструментов и по сектору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4, 5, 6, 7 по каждой категории финансового инструмента выбирается только один предполагаемый сценарий.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обоснование выбранного сценария: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фондовой биржи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         дата</w:t>
      </w:r>
    </w:p>
    <w:bookmarkStart w:name="z3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  
форма 2</w:t>
      </w:r>
    </w:p>
    <w:bookmarkEnd w:id="21"/>
    <w:bookmarkStart w:name="z3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Стресс-тестинг по процентному риску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2445"/>
        <w:gridCol w:w="1471"/>
        <w:gridCol w:w="1471"/>
        <w:gridCol w:w="1471"/>
        <w:gridCol w:w="1472"/>
        <w:gridCol w:w="2320"/>
      </w:tblGrid>
      <w:tr>
        <w:trPr>
          <w:trHeight w:val="30" w:hRule="atLeast"/>
        </w:trPr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 снижения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купонного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до погашения долговой ценной бумаги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графах 3, 4, 5, 6 финансовые инструменты одной категории могут быть подвергнуты нескольким сценариям.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обоснование выбранного сценария: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фондовой биржи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 дата</w:t>
      </w:r>
    </w:p>
    <w:bookmarkStart w:name="z3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  
форма 3</w:t>
      </w:r>
    </w:p>
    <w:bookmarkEnd w:id="23"/>
    <w:bookmarkStart w:name="z3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Стресс-тестинг по валютному риску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455"/>
        <w:gridCol w:w="946"/>
        <w:gridCol w:w="946"/>
        <w:gridCol w:w="946"/>
        <w:gridCol w:w="969"/>
        <w:gridCol w:w="1242"/>
        <w:gridCol w:w="1265"/>
        <w:gridCol w:w="2399"/>
      </w:tblGrid>
      <w:tr>
        <w:trPr>
          <w:trHeight w:val="30" w:hRule="atLeast"/>
        </w:trPr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 укрепления тенге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иностранной валюте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13 %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13 %-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убыток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обоснование выбранного сценария:______________________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фондовой биржи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     дата</w:t>
      </w:r>
    </w:p>
    <w:bookmarkStart w:name="z3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наличию системы управления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фондовой бирже</w:t>
      </w:r>
    </w:p>
    <w:bookmarkEnd w:id="25"/>
    <w:bookmarkStart w:name="z3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Стресс-тестинг по операционному риску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064"/>
        <w:gridCol w:w="3658"/>
        <w:gridCol w:w="2103"/>
        <w:gridCol w:w="2631"/>
      </w:tblGrid>
      <w:tr>
        <w:trPr>
          <w:trHeight w:val="900" w:hRule="atLeast"/>
        </w:trPr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Закладываемые параметры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торговой системы при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тестировании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наступления)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2,3,...,n-1.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Краткое описание стрессовой ситуации и закладываемых параметров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элементов торговой системы при ее тестировании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стрессовую ситуацию: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фондовой биржи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подпись     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