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a359" w14:textId="331a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на пачке табачного изделия, упаковке табачного изделия сведений о составе, об уровне содержания смолистых
веществ, никотина и о системных ядах, канцерогенных и мутагенных
веществах и предупреждения о вреде курения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11 ноября 2009 года № 692/1. Зарегистрирован в Министерстве юстиции Республики Казахстан 26 ноября 2009 года № 5916. Утратил силу приказом Министра здравоохранения Республики Казахстан от 6 июня 2012 года № 394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на пачке табачного изделия, упаковке табачного изделия сведений о составе, об уровне содержания смолистых веществ, никотина и о системных ядах, канцерогенных и мутагенных веществах и предупреждение о вреде курения.</w:t>
      </w:r>
      <w:r>
        <w:br/>
      </w:r>
      <w:r>
        <w:rPr>
          <w:rFonts w:ascii="Times New Roman"/>
          <w:b w:val="false"/>
          <w:i w:val="false"/>
          <w:color w:val="000000"/>
          <w:sz w:val="28"/>
        </w:rPr>
        <w:t>
</w:t>
      </w: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июля 2003 года № 536 "Об утверждении текста предупреждения о вреде потребления табачных изделий" (зарегистрирован в Реестре государственной регистрации нормативных правовых актов под № 2416).</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Вощенкову Т.А.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двенадцати месяцев со дня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и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 о. Министра</w:t>
      </w:r>
      <w:r>
        <w:br/>
      </w:r>
      <w:r>
        <w:rPr>
          <w:rFonts w:ascii="Times New Roman"/>
          <w:b w:val="false"/>
          <w:i w:val="false"/>
          <w:color w:val="000000"/>
          <w:sz w:val="28"/>
        </w:rPr>
        <w:t>
      </w:t>
      </w:r>
      <w:r>
        <w:rPr>
          <w:rFonts w:ascii="Times New Roman"/>
          <w:b w:val="false"/>
          <w:i/>
          <w:color w:val="000000"/>
          <w:sz w:val="28"/>
        </w:rPr>
        <w:t>здравоохранения</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Б. Садыков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2009 года № 692/1</w:t>
      </w:r>
    </w:p>
    <w:bookmarkStart w:name="z8" w:id="1"/>
    <w:p>
      <w:pPr>
        <w:spacing w:after="0"/>
        <w:ind w:left="0"/>
        <w:jc w:val="left"/>
      </w:pPr>
      <w:r>
        <w:rPr>
          <w:rFonts w:ascii="Times New Roman"/>
          <w:b/>
          <w:i w:val="false"/>
          <w:color w:val="000000"/>
        </w:rPr>
        <w:t xml:space="preserve"> 
Правила</w:t>
      </w:r>
      <w:r>
        <w:br/>
      </w:r>
      <w:r>
        <w:rPr>
          <w:rFonts w:ascii="Times New Roman"/>
          <w:b/>
          <w:i w:val="false"/>
          <w:color w:val="000000"/>
        </w:rPr>
        <w:t>
размещения на пачке табачного изделия, упаковке табачного</w:t>
      </w:r>
      <w:r>
        <w:br/>
      </w:r>
      <w:r>
        <w:rPr>
          <w:rFonts w:ascii="Times New Roman"/>
          <w:b/>
          <w:i w:val="false"/>
          <w:color w:val="000000"/>
        </w:rPr>
        <w:t>
изделия сведений о составе, об уровне содержания</w:t>
      </w:r>
      <w:r>
        <w:br/>
      </w:r>
      <w:r>
        <w:rPr>
          <w:rFonts w:ascii="Times New Roman"/>
          <w:b/>
          <w:i w:val="false"/>
          <w:color w:val="000000"/>
        </w:rPr>
        <w:t>
смолистых веществ, никотина и о системных ядах,</w:t>
      </w:r>
      <w:r>
        <w:br/>
      </w:r>
      <w:r>
        <w:rPr>
          <w:rFonts w:ascii="Times New Roman"/>
          <w:b/>
          <w:i w:val="false"/>
          <w:color w:val="000000"/>
        </w:rPr>
        <w:t>
канцерогенных и мутагенных веществах и</w:t>
      </w:r>
      <w:r>
        <w:br/>
      </w:r>
      <w:r>
        <w:rPr>
          <w:rFonts w:ascii="Times New Roman"/>
          <w:b/>
          <w:i w:val="false"/>
          <w:color w:val="000000"/>
        </w:rPr>
        <w:t>
предупреждение о вреде курения</w:t>
      </w:r>
    </w:p>
    <w:bookmarkEnd w:id="1"/>
    <w:bookmarkStart w:name="z9" w:id="2"/>
    <w:p>
      <w:pPr>
        <w:spacing w:after="0"/>
        <w:ind w:left="0"/>
        <w:jc w:val="left"/>
      </w:pPr>
      <w:r>
        <w:rPr>
          <w:rFonts w:ascii="Times New Roman"/>
          <w:b/>
          <w:i w:val="false"/>
          <w:color w:val="000000"/>
        </w:rPr>
        <w:t xml:space="preserve"> 
1. Общие положения</w:t>
      </w:r>
    </w:p>
    <w:bookmarkEnd w:id="2"/>
    <w:bookmarkStart w:name="z10" w:id="3"/>
    <w:p>
      <w:pPr>
        <w:spacing w:after="0"/>
        <w:ind w:left="0"/>
        <w:jc w:val="both"/>
      </w:pPr>
      <w:r>
        <w:rPr>
          <w:rFonts w:ascii="Times New Roman"/>
          <w:b w:val="false"/>
          <w:i w:val="false"/>
          <w:color w:val="000000"/>
          <w:sz w:val="28"/>
        </w:rPr>
        <w:t>
      1. Настоящие Правила размещения на пачке табачного изделия, упаковке табачного изделия сведений о составе, об уровне содержания смолистых веществ, никотина и о системных ядах, канцерогенных и мутагенных веществах и </w:t>
      </w:r>
      <w:r>
        <w:rPr>
          <w:rFonts w:ascii="Times New Roman"/>
          <w:b w:val="false"/>
          <w:i w:val="false"/>
          <w:color w:val="000000"/>
          <w:sz w:val="28"/>
        </w:rPr>
        <w:t>предупреждение</w:t>
      </w:r>
      <w:r>
        <w:rPr>
          <w:rFonts w:ascii="Times New Roman"/>
          <w:b w:val="false"/>
          <w:i w:val="false"/>
          <w:color w:val="000000"/>
          <w:sz w:val="28"/>
        </w:rPr>
        <w:t xml:space="preserve"> о вреде курения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и являются обязательными для исполнения физическими и юридическими лицами, осуществляющими деятельность по импорту, производству, оптовой и розничной реализации табака и табачных изделий.</w:t>
      </w:r>
      <w:r>
        <w:br/>
      </w:r>
      <w:r>
        <w:rPr>
          <w:rFonts w:ascii="Times New Roman"/>
          <w:b w:val="false"/>
          <w:i w:val="false"/>
          <w:color w:val="000000"/>
          <w:sz w:val="28"/>
        </w:rPr>
        <w:t>
</w:t>
      </w:r>
      <w:r>
        <w:rPr>
          <w:rFonts w:ascii="Times New Roman"/>
          <w:b w:val="false"/>
          <w:i w:val="false"/>
          <w:color w:val="000000"/>
          <w:sz w:val="28"/>
        </w:rPr>
        <w:t>
      2. Сведения об уровне содержания смолистых веществ, никотина должны наноситься на пачку или упаковку табачных изделий в виде надписи и занимать не менее 4 % площади одной из боковых поверхностей пачки.</w:t>
      </w:r>
      <w:r>
        <w:br/>
      </w:r>
      <w:r>
        <w:rPr>
          <w:rFonts w:ascii="Times New Roman"/>
          <w:b w:val="false"/>
          <w:i w:val="false"/>
          <w:color w:val="000000"/>
          <w:sz w:val="28"/>
        </w:rPr>
        <w:t>
</w:t>
      </w:r>
      <w:r>
        <w:rPr>
          <w:rFonts w:ascii="Times New Roman"/>
          <w:b w:val="false"/>
          <w:i w:val="false"/>
          <w:color w:val="000000"/>
          <w:sz w:val="28"/>
        </w:rPr>
        <w:t>
      Сведения о содержании не менее трех вредных соединениях - системных ядах, канцерогенных и мутагенных веществах должны наноситься на пачку или упаковку курительных табачных изделий в виде основной предупредительной надписи: "В дыме табачных изделий содержатся: формальдегид, бензол и монооксид углерода".</w:t>
      </w:r>
    </w:p>
    <w:bookmarkEnd w:id="3"/>
    <w:bookmarkStart w:name="z13" w:id="4"/>
    <w:p>
      <w:pPr>
        <w:spacing w:after="0"/>
        <w:ind w:left="0"/>
        <w:jc w:val="left"/>
      </w:pPr>
      <w:r>
        <w:rPr>
          <w:rFonts w:ascii="Times New Roman"/>
          <w:b/>
          <w:i w:val="false"/>
          <w:color w:val="000000"/>
        </w:rPr>
        <w:t xml:space="preserve"> 
2. Предупреждение о вреде курения</w:t>
      </w:r>
    </w:p>
    <w:bookmarkEnd w:id="4"/>
    <w:bookmarkStart w:name="z14" w:id="5"/>
    <w:p>
      <w:pPr>
        <w:spacing w:after="0"/>
        <w:ind w:left="0"/>
        <w:jc w:val="both"/>
      </w:pPr>
      <w:r>
        <w:rPr>
          <w:rFonts w:ascii="Times New Roman"/>
          <w:b w:val="false"/>
          <w:i w:val="false"/>
          <w:color w:val="000000"/>
          <w:sz w:val="28"/>
        </w:rPr>
        <w:t>
      3. Предупреждение о вреде курения и потребления табачных изделий включает надписи (далее - предупредительные надписи) и (или) рисунки, пиктограммы, графики (далее - предупредительные рисунки) и представляют собой информацию о вредном влиянии табачных изделий на состояние здоровья человека, которая содержится на пачках, упаковках табачных изделий.</w:t>
      </w:r>
      <w:r>
        <w:br/>
      </w:r>
      <w:r>
        <w:rPr>
          <w:rFonts w:ascii="Times New Roman"/>
          <w:b w:val="false"/>
          <w:i w:val="false"/>
          <w:color w:val="000000"/>
          <w:sz w:val="28"/>
        </w:rPr>
        <w:t>
</w:t>
      </w:r>
      <w:r>
        <w:rPr>
          <w:rFonts w:ascii="Times New Roman"/>
          <w:b w:val="false"/>
          <w:i w:val="false"/>
          <w:color w:val="000000"/>
          <w:sz w:val="28"/>
        </w:rPr>
        <w:t>
      4. Предупредительные надписи по видам делятся на:</w:t>
      </w:r>
      <w:r>
        <w:br/>
      </w:r>
      <w:r>
        <w:rPr>
          <w:rFonts w:ascii="Times New Roman"/>
          <w:b w:val="false"/>
          <w:i w:val="false"/>
          <w:color w:val="000000"/>
          <w:sz w:val="28"/>
        </w:rPr>
        <w:t>
</w:t>
      </w:r>
      <w:r>
        <w:rPr>
          <w:rFonts w:ascii="Times New Roman"/>
          <w:b w:val="false"/>
          <w:i w:val="false"/>
          <w:color w:val="000000"/>
          <w:sz w:val="28"/>
        </w:rPr>
        <w:t>
      1) основную;</w:t>
      </w:r>
      <w:r>
        <w:br/>
      </w:r>
      <w:r>
        <w:rPr>
          <w:rFonts w:ascii="Times New Roman"/>
          <w:b w:val="false"/>
          <w:i w:val="false"/>
          <w:color w:val="000000"/>
          <w:sz w:val="28"/>
        </w:rPr>
        <w:t>
</w:t>
      </w:r>
      <w:r>
        <w:rPr>
          <w:rFonts w:ascii="Times New Roman"/>
          <w:b w:val="false"/>
          <w:i w:val="false"/>
          <w:color w:val="000000"/>
          <w:sz w:val="28"/>
        </w:rPr>
        <w:t>
      2) дополнительные;</w:t>
      </w:r>
      <w:r>
        <w:br/>
      </w:r>
      <w:r>
        <w:rPr>
          <w:rFonts w:ascii="Times New Roman"/>
          <w:b w:val="false"/>
          <w:i w:val="false"/>
          <w:color w:val="000000"/>
          <w:sz w:val="28"/>
        </w:rPr>
        <w:t>
</w:t>
      </w:r>
      <w:r>
        <w:rPr>
          <w:rFonts w:ascii="Times New Roman"/>
          <w:b w:val="false"/>
          <w:i w:val="false"/>
          <w:color w:val="000000"/>
          <w:sz w:val="28"/>
        </w:rPr>
        <w:t>
      3) сопроводительные.</w:t>
      </w:r>
      <w:r>
        <w:br/>
      </w:r>
      <w:r>
        <w:rPr>
          <w:rFonts w:ascii="Times New Roman"/>
          <w:b w:val="false"/>
          <w:i w:val="false"/>
          <w:color w:val="000000"/>
          <w:sz w:val="28"/>
        </w:rPr>
        <w:t>
</w:t>
      </w:r>
      <w:r>
        <w:rPr>
          <w:rFonts w:ascii="Times New Roman"/>
          <w:b w:val="false"/>
          <w:i w:val="false"/>
          <w:color w:val="000000"/>
          <w:sz w:val="28"/>
        </w:rPr>
        <w:t>
      5. Табачные изделия по виду делятся на:</w:t>
      </w:r>
      <w:r>
        <w:br/>
      </w:r>
      <w:r>
        <w:rPr>
          <w:rFonts w:ascii="Times New Roman"/>
          <w:b w:val="false"/>
          <w:i w:val="false"/>
          <w:color w:val="000000"/>
          <w:sz w:val="28"/>
        </w:rPr>
        <w:t>
</w:t>
      </w:r>
      <w:r>
        <w:rPr>
          <w:rFonts w:ascii="Times New Roman"/>
          <w:b w:val="false"/>
          <w:i w:val="false"/>
          <w:color w:val="000000"/>
          <w:sz w:val="28"/>
        </w:rPr>
        <w:t>
      1) курительные;</w:t>
      </w:r>
      <w:r>
        <w:br/>
      </w:r>
      <w:r>
        <w:rPr>
          <w:rFonts w:ascii="Times New Roman"/>
          <w:b w:val="false"/>
          <w:i w:val="false"/>
          <w:color w:val="000000"/>
          <w:sz w:val="28"/>
        </w:rPr>
        <w:t>
</w:t>
      </w:r>
      <w:r>
        <w:rPr>
          <w:rFonts w:ascii="Times New Roman"/>
          <w:b w:val="false"/>
          <w:i w:val="false"/>
          <w:color w:val="000000"/>
          <w:sz w:val="28"/>
        </w:rPr>
        <w:t>
      2) некурительные.</w:t>
      </w:r>
      <w:r>
        <w:br/>
      </w:r>
      <w:r>
        <w:rPr>
          <w:rFonts w:ascii="Times New Roman"/>
          <w:b w:val="false"/>
          <w:i w:val="false"/>
          <w:color w:val="000000"/>
          <w:sz w:val="28"/>
        </w:rPr>
        <w:t>
</w:t>
      </w:r>
      <w:r>
        <w:rPr>
          <w:rFonts w:ascii="Times New Roman"/>
          <w:b w:val="false"/>
          <w:i w:val="false"/>
          <w:color w:val="000000"/>
          <w:sz w:val="28"/>
        </w:rPr>
        <w:t>
      6. Курительные табачные изделия маркируются основной и дополнительной предупредительными надписями.</w:t>
      </w:r>
      <w:r>
        <w:br/>
      </w:r>
      <w:r>
        <w:rPr>
          <w:rFonts w:ascii="Times New Roman"/>
          <w:b w:val="false"/>
          <w:i w:val="false"/>
          <w:color w:val="000000"/>
          <w:sz w:val="28"/>
        </w:rPr>
        <w:t>
</w:t>
      </w:r>
      <w:r>
        <w:rPr>
          <w:rFonts w:ascii="Times New Roman"/>
          <w:b w:val="false"/>
          <w:i w:val="false"/>
          <w:color w:val="000000"/>
          <w:sz w:val="28"/>
        </w:rPr>
        <w:t>
      7. Текст основной предупредительной надписи о вреде потребления курительных табачных изделий:</w:t>
      </w:r>
      <w:r>
        <w:br/>
      </w:r>
      <w:r>
        <w:rPr>
          <w:rFonts w:ascii="Times New Roman"/>
          <w:b w:val="false"/>
          <w:i w:val="false"/>
          <w:color w:val="000000"/>
          <w:sz w:val="28"/>
        </w:rPr>
        <w:t>
      "В дыме табачных изделий содержатся формальдегид, бензол и монооксид углерода"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8. Тексты дополнительных предупредительных надписей о вреде потребления курительных табачных изделий:</w:t>
      </w:r>
      <w:r>
        <w:br/>
      </w:r>
      <w:r>
        <w:rPr>
          <w:rFonts w:ascii="Times New Roman"/>
          <w:b w:val="false"/>
          <w:i w:val="false"/>
          <w:color w:val="000000"/>
          <w:sz w:val="28"/>
        </w:rPr>
        <w:t>
</w:t>
      </w:r>
      <w:r>
        <w:rPr>
          <w:rFonts w:ascii="Times New Roman"/>
          <w:b w:val="false"/>
          <w:i w:val="false"/>
          <w:color w:val="000000"/>
          <w:sz w:val="28"/>
        </w:rPr>
        <w:t>
      1) "Курение вызывает инфаркты и инсульты"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"Курение - причина рака легких"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"Курение - причина хронической болезни легких"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"Курение во время беременности причиняет вред Вашему ребенку"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5) "Защитите детей от табачного дыма"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6) "Обратитесь к врачу, чтобы бросить курить"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7) "Курение вызывает сильную зависимость, не начинайте курить"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8) "Курение повышает риск смерти от заболеваний сердца и легких"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9) "Курение может стать причиной медленной и болезненной смерти"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10) "Курение может являться причиной импотенции"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11) "Курение вызывает преждевременное старение кожи"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12) "Курение может вызвать бесплодие"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9. Некурительные табачные изделия маркируются предупредительной надписью.</w:t>
      </w:r>
      <w:r>
        <w:br/>
      </w:r>
      <w:r>
        <w:rPr>
          <w:rFonts w:ascii="Times New Roman"/>
          <w:b w:val="false"/>
          <w:i w:val="false"/>
          <w:color w:val="000000"/>
          <w:sz w:val="28"/>
        </w:rPr>
        <w:t>
</w:t>
      </w:r>
      <w:r>
        <w:rPr>
          <w:rFonts w:ascii="Times New Roman"/>
          <w:b w:val="false"/>
          <w:i w:val="false"/>
          <w:color w:val="000000"/>
          <w:sz w:val="28"/>
        </w:rPr>
        <w:t>
      10. Текст предупредительной надписи о вреде потребления некурительных табачных изделий:</w:t>
      </w:r>
      <w:r>
        <w:br/>
      </w:r>
      <w:r>
        <w:rPr>
          <w:rFonts w:ascii="Times New Roman"/>
          <w:b w:val="false"/>
          <w:i w:val="false"/>
          <w:color w:val="000000"/>
          <w:sz w:val="28"/>
        </w:rPr>
        <w:t>
      "Это табачное изделие вредит Вашему здоровью"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здравоохранения предупредительные рисунки предоставляются производителям, импортерам табачных изделий в виде электронных файлов высокого разрешения на электронных носителях.</w:t>
      </w:r>
      <w:r>
        <w:br/>
      </w:r>
      <w:r>
        <w:rPr>
          <w:rFonts w:ascii="Times New Roman"/>
          <w:b w:val="false"/>
          <w:i w:val="false"/>
          <w:color w:val="000000"/>
          <w:sz w:val="28"/>
        </w:rPr>
        <w:t>
</w:t>
      </w:r>
      <w:r>
        <w:rPr>
          <w:rFonts w:ascii="Times New Roman"/>
          <w:b w:val="false"/>
          <w:i w:val="false"/>
          <w:color w:val="000000"/>
          <w:sz w:val="28"/>
        </w:rPr>
        <w:t>
      12. Предупредительные рисунки утверждаются уполномоченным органом в области здравоохранения в количестве не более двенадцати на каждый срок использования таких рисунков.</w:t>
      </w:r>
      <w:r>
        <w:br/>
      </w:r>
      <w:r>
        <w:rPr>
          <w:rFonts w:ascii="Times New Roman"/>
          <w:b w:val="false"/>
          <w:i w:val="false"/>
          <w:color w:val="000000"/>
          <w:sz w:val="28"/>
        </w:rPr>
        <w:t>
</w:t>
      </w:r>
      <w:r>
        <w:rPr>
          <w:rFonts w:ascii="Times New Roman"/>
          <w:b w:val="false"/>
          <w:i w:val="false"/>
          <w:color w:val="000000"/>
          <w:sz w:val="28"/>
        </w:rPr>
        <w:t>
      13. Срок использования предупредительных надписей и рисунков составляет не менее 24 месяцев со дня их утверждения.</w:t>
      </w:r>
      <w:r>
        <w:br/>
      </w:r>
      <w:r>
        <w:rPr>
          <w:rFonts w:ascii="Times New Roman"/>
          <w:b w:val="false"/>
          <w:i w:val="false"/>
          <w:color w:val="000000"/>
          <w:sz w:val="28"/>
        </w:rPr>
        <w:t>
</w:t>
      </w:r>
      <w:r>
        <w:rPr>
          <w:rFonts w:ascii="Times New Roman"/>
          <w:b w:val="false"/>
          <w:i w:val="false"/>
          <w:color w:val="000000"/>
          <w:sz w:val="28"/>
        </w:rPr>
        <w:t>
      14. В случае принятия новых либо внесения изменений в уже действующие предупредительные надписи или предупредительные рисунки производителям, импортерам табачных изделий предоставляется переходный период до введения в действие данных изменений:</w:t>
      </w:r>
      <w:r>
        <w:br/>
      </w:r>
      <w:r>
        <w:rPr>
          <w:rFonts w:ascii="Times New Roman"/>
          <w:b w:val="false"/>
          <w:i w:val="false"/>
          <w:color w:val="000000"/>
          <w:sz w:val="28"/>
        </w:rPr>
        <w:t>
</w:t>
      </w:r>
      <w:r>
        <w:rPr>
          <w:rFonts w:ascii="Times New Roman"/>
          <w:b w:val="false"/>
          <w:i w:val="false"/>
          <w:color w:val="000000"/>
          <w:sz w:val="28"/>
        </w:rPr>
        <w:t>
      двенадцать месяцев со дня официального опубликования - для предупредительных надписей;</w:t>
      </w:r>
      <w:r>
        <w:br/>
      </w:r>
      <w:r>
        <w:rPr>
          <w:rFonts w:ascii="Times New Roman"/>
          <w:b w:val="false"/>
          <w:i w:val="false"/>
          <w:color w:val="000000"/>
          <w:sz w:val="28"/>
        </w:rPr>
        <w:t>
</w:t>
      </w:r>
      <w:r>
        <w:rPr>
          <w:rFonts w:ascii="Times New Roman"/>
          <w:b w:val="false"/>
          <w:i w:val="false"/>
          <w:color w:val="000000"/>
          <w:sz w:val="28"/>
        </w:rPr>
        <w:t>
      двадцать четыре месяца со дня предоставления уполномоченным органом в области здравоохранения производителям, импортерам табачных изделий электронных файлов высокого разрешения на электронных носителях - для предупредительных рисунков.</w:t>
      </w:r>
    </w:p>
    <w:bookmarkEnd w:id="5"/>
    <w:bookmarkStart w:name="z45" w:id="6"/>
    <w:p>
      <w:pPr>
        <w:spacing w:after="0"/>
        <w:ind w:left="0"/>
        <w:jc w:val="left"/>
      </w:pPr>
      <w:r>
        <w:rPr>
          <w:rFonts w:ascii="Times New Roman"/>
          <w:b/>
          <w:i w:val="false"/>
          <w:color w:val="000000"/>
        </w:rPr>
        <w:t xml:space="preserve"> 
3. Порядок размещения предупредительных надписей</w:t>
      </w:r>
      <w:r>
        <w:br/>
      </w:r>
      <w:r>
        <w:rPr>
          <w:rFonts w:ascii="Times New Roman"/>
          <w:b/>
          <w:i w:val="false"/>
          <w:color w:val="000000"/>
        </w:rPr>
        <w:t>
и предупредительных рисунков</w:t>
      </w:r>
    </w:p>
    <w:bookmarkEnd w:id="6"/>
    <w:bookmarkStart w:name="z46" w:id="7"/>
    <w:p>
      <w:pPr>
        <w:spacing w:after="0"/>
        <w:ind w:left="0"/>
        <w:jc w:val="both"/>
      </w:pPr>
      <w:r>
        <w:rPr>
          <w:rFonts w:ascii="Times New Roman"/>
          <w:b w:val="false"/>
          <w:i w:val="false"/>
          <w:color w:val="000000"/>
          <w:sz w:val="28"/>
        </w:rPr>
        <w:t>
      15. Пачка табачного изделия, упаковка табачного изделия должны содержать предупреждение о вреде курения и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занимать не менее сорока процентов каждой большей по площади стороны пачки табачного изделия, упаковки табачного изделия;</w:t>
      </w:r>
      <w:r>
        <w:br/>
      </w:r>
      <w:r>
        <w:rPr>
          <w:rFonts w:ascii="Times New Roman"/>
          <w:b w:val="false"/>
          <w:i w:val="false"/>
          <w:color w:val="000000"/>
          <w:sz w:val="28"/>
        </w:rPr>
        <w:t>
</w:t>
      </w:r>
      <w:r>
        <w:rPr>
          <w:rFonts w:ascii="Times New Roman"/>
          <w:b w:val="false"/>
          <w:i w:val="false"/>
          <w:color w:val="000000"/>
          <w:sz w:val="28"/>
        </w:rPr>
        <w:t>
      2) не должна печататься на прозрачной оберточной пленке или каком-либо другом внешнем оберточном материале;</w:t>
      </w:r>
      <w:r>
        <w:br/>
      </w:r>
      <w:r>
        <w:rPr>
          <w:rFonts w:ascii="Times New Roman"/>
          <w:b w:val="false"/>
          <w:i w:val="false"/>
          <w:color w:val="000000"/>
          <w:sz w:val="28"/>
        </w:rPr>
        <w:t>
</w:t>
      </w:r>
      <w:r>
        <w:rPr>
          <w:rFonts w:ascii="Times New Roman"/>
          <w:b w:val="false"/>
          <w:i w:val="false"/>
          <w:color w:val="000000"/>
          <w:sz w:val="28"/>
        </w:rPr>
        <w:t>
      3) выполняться в виде надписи и (или) рисунка, пиктограммы, графика.</w:t>
      </w:r>
      <w:r>
        <w:br/>
      </w:r>
      <w:r>
        <w:rPr>
          <w:rFonts w:ascii="Times New Roman"/>
          <w:b w:val="false"/>
          <w:i w:val="false"/>
          <w:color w:val="000000"/>
          <w:sz w:val="28"/>
        </w:rPr>
        <w:t>
</w:t>
      </w:r>
      <w:r>
        <w:rPr>
          <w:rFonts w:ascii="Times New Roman"/>
          <w:b w:val="false"/>
          <w:i w:val="false"/>
          <w:color w:val="000000"/>
          <w:sz w:val="28"/>
        </w:rPr>
        <w:t>
      16. Предупредительные надписи на пачке, упаковке курительных табачных изделий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занимать не менее сорока процентов каждой большей по площади стороны пачки табачного изделия, упаковки табачного изделия включая площадь черной рамки;</w:t>
      </w:r>
      <w:r>
        <w:br/>
      </w:r>
      <w:r>
        <w:rPr>
          <w:rFonts w:ascii="Times New Roman"/>
          <w:b w:val="false"/>
          <w:i w:val="false"/>
          <w:color w:val="000000"/>
          <w:sz w:val="28"/>
        </w:rPr>
        <w:t>
</w:t>
      </w:r>
      <w:r>
        <w:rPr>
          <w:rFonts w:ascii="Times New Roman"/>
          <w:b w:val="false"/>
          <w:i w:val="false"/>
          <w:color w:val="000000"/>
          <w:sz w:val="28"/>
        </w:rPr>
        <w:t>
      2) состоять из одной основной и одной из дополнительных предупредительных надписей,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Каждая из дополнительных предупредительных надписей должна быть нанесена на примерно равное количество пачек, упаковок одного наименования курительных табачных изделий, выпущенных производителем в обращение в течение одного календарного года;</w:t>
      </w:r>
      <w:r>
        <w:br/>
      </w:r>
      <w:r>
        <w:rPr>
          <w:rFonts w:ascii="Times New Roman"/>
          <w:b w:val="false"/>
          <w:i w:val="false"/>
          <w:color w:val="000000"/>
          <w:sz w:val="28"/>
        </w:rPr>
        <w:t>
</w:t>
      </w:r>
      <w:r>
        <w:rPr>
          <w:rFonts w:ascii="Times New Roman"/>
          <w:b w:val="false"/>
          <w:i w:val="false"/>
          <w:color w:val="000000"/>
          <w:sz w:val="28"/>
        </w:rPr>
        <w:t>
      3) одна основная и одна дополнительная предупредительные надписи должны печататься на одной большей стороне (лицевая поверхность) пачки, упаковки курительных табачных изделий на государственном языке, такие же предупредительные надписи должны печататься на другой большей стороне (поверхность, противоположная лицевой) пачки, упаковки курительных табачных изделий на русском языке;</w:t>
      </w:r>
      <w:r>
        <w:br/>
      </w:r>
      <w:r>
        <w:rPr>
          <w:rFonts w:ascii="Times New Roman"/>
          <w:b w:val="false"/>
          <w:i w:val="false"/>
          <w:color w:val="000000"/>
          <w:sz w:val="28"/>
        </w:rPr>
        <w:t>
</w:t>
      </w:r>
      <w:r>
        <w:rPr>
          <w:rFonts w:ascii="Times New Roman"/>
          <w:b w:val="false"/>
          <w:i w:val="false"/>
          <w:color w:val="000000"/>
          <w:sz w:val="28"/>
        </w:rPr>
        <w:t>
      4) быть четкими, напечатанными в черной рамке, ширина которой должна быть не менее трех миллиметров, черным выделенным шрифтом "Helvetica" максимально крупного размера на белом фоне, размещенными по центру рамки таким образом, чтобы обеспечить целостность этих текстов при открытии пачки, упаковки табачного изделия. Межстрочный интервал не должен превышать высоту шрифта;</w:t>
      </w:r>
      <w:r>
        <w:br/>
      </w:r>
      <w:r>
        <w:rPr>
          <w:rFonts w:ascii="Times New Roman"/>
          <w:b w:val="false"/>
          <w:i w:val="false"/>
          <w:color w:val="000000"/>
          <w:sz w:val="28"/>
        </w:rPr>
        <w:t>
</w:t>
      </w:r>
      <w:r>
        <w:rPr>
          <w:rFonts w:ascii="Times New Roman"/>
          <w:b w:val="false"/>
          <w:i w:val="false"/>
          <w:color w:val="000000"/>
          <w:sz w:val="28"/>
        </w:rPr>
        <w:t>
      5) не должны перекрываться другой печатной информацией или марками акцизного сбора.</w:t>
      </w:r>
      <w:r>
        <w:br/>
      </w:r>
      <w:r>
        <w:rPr>
          <w:rFonts w:ascii="Times New Roman"/>
          <w:b w:val="false"/>
          <w:i w:val="false"/>
          <w:color w:val="000000"/>
          <w:sz w:val="28"/>
        </w:rPr>
        <w:t>
</w:t>
      </w:r>
      <w:r>
        <w:rPr>
          <w:rFonts w:ascii="Times New Roman"/>
          <w:b w:val="false"/>
          <w:i w:val="false"/>
          <w:color w:val="000000"/>
          <w:sz w:val="28"/>
        </w:rPr>
        <w:t>
      17. Предупредительная надпись на пачках, упаковках, потребительской таре или листах-вкладышах некурительных табачных изделий должна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занимать не менее сорока процентов площади внешней поверхности пачки, упаковки, потребительской таре или листа-вкладыша некурительных табачных изделий, включая площадь черной рамки;</w:t>
      </w:r>
      <w:r>
        <w:br/>
      </w:r>
      <w:r>
        <w:rPr>
          <w:rFonts w:ascii="Times New Roman"/>
          <w:b w:val="false"/>
          <w:i w:val="false"/>
          <w:color w:val="000000"/>
          <w:sz w:val="28"/>
        </w:rPr>
        <w:t>
</w:t>
      </w:r>
      <w:r>
        <w:rPr>
          <w:rFonts w:ascii="Times New Roman"/>
          <w:b w:val="false"/>
          <w:i w:val="false"/>
          <w:color w:val="000000"/>
          <w:sz w:val="28"/>
        </w:rPr>
        <w:t>
      2) содержать основную предупредительную надпись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быть четкой, напечатанной в черной рамке, ширина которой должна быть не менее трех миллиметров, черным выделенным шрифтом "Helvetica" максимально крупного размера на белом фоне, размещенной по центру рамки таким образом, чтобы обеспечить целостность этого текста при открытии пачки, упаковки табачного изделия. Межстрочный интервал не должен превышать высоту шрифта;</w:t>
      </w:r>
      <w:r>
        <w:br/>
      </w:r>
      <w:r>
        <w:rPr>
          <w:rFonts w:ascii="Times New Roman"/>
          <w:b w:val="false"/>
          <w:i w:val="false"/>
          <w:color w:val="000000"/>
          <w:sz w:val="28"/>
        </w:rPr>
        <w:t>
</w:t>
      </w:r>
      <w:r>
        <w:rPr>
          <w:rFonts w:ascii="Times New Roman"/>
          <w:b w:val="false"/>
          <w:i w:val="false"/>
          <w:color w:val="000000"/>
          <w:sz w:val="28"/>
        </w:rPr>
        <w:t>
      4) не должна перекрываться другой печатной информацией или марками акцизного сбора.</w:t>
      </w:r>
      <w:r>
        <w:br/>
      </w:r>
      <w:r>
        <w:rPr>
          <w:rFonts w:ascii="Times New Roman"/>
          <w:b w:val="false"/>
          <w:i w:val="false"/>
          <w:color w:val="000000"/>
          <w:sz w:val="28"/>
        </w:rPr>
        <w:t>
</w:t>
      </w:r>
      <w:r>
        <w:rPr>
          <w:rFonts w:ascii="Times New Roman"/>
          <w:b w:val="false"/>
          <w:i w:val="false"/>
          <w:color w:val="000000"/>
          <w:sz w:val="28"/>
        </w:rPr>
        <w:t>
      18. Предупредительные рисунки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состоять из рисунка или пиктограммы или графика и сопроводительной надписи о вреде курения;</w:t>
      </w:r>
      <w:r>
        <w:br/>
      </w:r>
      <w:r>
        <w:rPr>
          <w:rFonts w:ascii="Times New Roman"/>
          <w:b w:val="false"/>
          <w:i w:val="false"/>
          <w:color w:val="000000"/>
          <w:sz w:val="28"/>
        </w:rPr>
        <w:t>
</w:t>
      </w:r>
      <w:r>
        <w:rPr>
          <w:rFonts w:ascii="Times New Roman"/>
          <w:b w:val="false"/>
          <w:i w:val="false"/>
          <w:color w:val="000000"/>
          <w:sz w:val="28"/>
        </w:rPr>
        <w:t>
      2) занимать не менее сорока процентов площади внешней поверхности большей стороны (поверхности, противоположной лицевой) пачки или упаковки курительных табачных изделий, включая сопроводительные надписи;</w:t>
      </w:r>
      <w:r>
        <w:br/>
      </w:r>
      <w:r>
        <w:rPr>
          <w:rFonts w:ascii="Times New Roman"/>
          <w:b w:val="false"/>
          <w:i w:val="false"/>
          <w:color w:val="000000"/>
          <w:sz w:val="28"/>
        </w:rPr>
        <w:t>
</w:t>
      </w:r>
      <w:r>
        <w:rPr>
          <w:rFonts w:ascii="Times New Roman"/>
          <w:b w:val="false"/>
          <w:i w:val="false"/>
          <w:color w:val="000000"/>
          <w:sz w:val="28"/>
        </w:rPr>
        <w:t>
      3) наноситься на одну большую сторону (поверхность, противоположную лицевой) пачки, упаковки курительных табачных изделий с сопроводительной надписью о вреде курения на государственном и русском языках; на другую большую сторону (лицевую поверхность) должен наноситься текст основной предупредительной надписи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быть четкими, напечатанными в черной рамке, ширина которой должна быть не менее трех миллиметров, с сопроводительными надписями напечатанными шрифтом "Helvetica" максимально крупного размера. Предупредительные рисунки или пиктограммы или графики, должны быть напечатаны таким образом, чтобы обеспечить целостность этих рисунков или пиктограмм или графиков при открытии пачки, упаковки табачного изделия. Межстрочный интервал в сопроводительных надписях не должен превышать высоту шрифта;</w:t>
      </w:r>
      <w:r>
        <w:br/>
      </w:r>
      <w:r>
        <w:rPr>
          <w:rFonts w:ascii="Times New Roman"/>
          <w:b w:val="false"/>
          <w:i w:val="false"/>
          <w:color w:val="000000"/>
          <w:sz w:val="28"/>
        </w:rPr>
        <w:t>
</w:t>
      </w:r>
      <w:r>
        <w:rPr>
          <w:rFonts w:ascii="Times New Roman"/>
          <w:b w:val="false"/>
          <w:i w:val="false"/>
          <w:color w:val="000000"/>
          <w:sz w:val="28"/>
        </w:rPr>
        <w:t>
      5) не должны перекрываться другой печатной информацией или марками акцизного сбора.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