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02e51" w14:textId="1102e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хирургической стерилизации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30 октября 2009 года № 625. Зарегистрирован в Министерстве юстиции Республики Казахстан 24 ноября 2009 года № 5881. Утратил силу приказом Министра здравоохранения Республики Казахстан от 6 ноября 2020 года № ҚР ДСМ-185/2020.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06.11.2020 </w:t>
      </w:r>
      <w:r>
        <w:rPr>
          <w:rFonts w:ascii="Times New Roman"/>
          <w:b w:val="false"/>
          <w:i w:val="false"/>
          <w:color w:val="ff0000"/>
          <w:sz w:val="28"/>
        </w:rPr>
        <w:t>№ ҚР ДСМ-185/2020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здравоохранения",</w:t>
      </w:r>
      <w:r>
        <w:rPr>
          <w:rFonts w:ascii="Times New Roman"/>
          <w:b/>
          <w:i w:val="false"/>
          <w:color w:val="000000"/>
          <w:sz w:val="28"/>
        </w:rPr>
        <w:t xml:space="preserve"> 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хирургической стерилизации граждан.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стратегии и развития здравоохранения Министерства здравоохранения Республики Казахстан (Айдарханов А.Т.) направить настоящий приказ на государственную регистрацию в Министерство юстиции Республики Казахстан в установленном порядке.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административно-правовой работы Министерства здравоохранения Республики Казахстан (Бисмильдин Ф.Б.) обеспечить официальное опубликование настоящего приказа после его государственной регистрации в Министерстве юстиции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Руководителям управлений здравоохранения областей и городов Астаны и Алматы (по согласованию) принять меры по реализации настоящего приказа.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7 января 2005 года № 7 "Об утверждении Правил проведения хирургической стерилизации граждан" (зарегистрированный в Реестре государственной регистрации нормативных правовых актов за № 3352, опубликованный в Бюллетене нормативных правовых актов Республики Казахстан, 2005 г., № 3-8, ст. 21).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приказа возложить на вице-министра здравоохранения Республики Казахстан Вощенкову Т.А.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Садыков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2009 года № 625</w:t>
            </w:r>
          </w:p>
        </w:tc>
      </w:tr>
    </w:tbl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хирургической стерилизации граждан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Хирургическая стерилизация как метод предупреждения нежелательной беременности может быть проведен в отношении граждан не моложе тридцати пяти лет или имеющих не менее двух детей, а при наличии медицинских показаний и согласия совершеннолетнего гражданина - независимо от возраста и наличия детей.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Хирургическая стерилизация проводится только по письменному согласию гражданина организациями здравоохранения, физическими лицами, занимающимися частной медицинской практикой, имеющими лицензию на осуществление данной деятельности, с обязательным предварительным уведомлением о необратимости данной операции.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о проведении хирургической стерилизации в медицинских организациях принимается </w:t>
      </w:r>
      <w:r>
        <w:rPr>
          <w:rFonts w:ascii="Times New Roman"/>
          <w:b w:val="false"/>
          <w:i w:val="false"/>
          <w:color w:val="000000"/>
          <w:sz w:val="28"/>
        </w:rPr>
        <w:t>врачебно-консультативной комиссией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ВКК) в составе руководителя организации здравоохранения, врача акушера-гинеколога, врача той специальности, к области которой относится заболевание, в соответствии с медицинскими показаниями и противопоказаниями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медицинских показаниях гражданам выдается заключение с полным клиническим диагнозом, заверенное подписями указанных специалистов и печатью медицинской организации. Данное заключение действительно в течении тридцати календарных дней.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медицинских показаний у женщины в условиях акушерско-гинекологического стационара в историю болезни заносится соответствующая запись, заверенная подписями врача той специальности, к области которой относится заболевание (состояние) женщины, лечащего врача и руководителя организации (отделения) здравоохранения.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Хирургическая стерилизация производится врачами, прошедшими специальную подготовку по методам хирургической стерилизации (мини-лапаротомия, лапароскопия, вазэктомия).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Врачи акушеры-гинекологи, урологи-андрологи медицинских организаций при обращении граждан за направлением для хирургической стерилизации производят обследование для установления отсутствия медицинских противопоказаний к операции.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обследования заносятся в медицинскую карту амбулаторного больного.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операции по хирургической стерилизации гражданам проводится полное клиническое обследование, регламентированное для полостных хирургических операций.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отсутствии медицинских противопоказаний к операции хирургической стерилизации, а также при наличии письменного согласия пациента гражданам выдается направление в медицинскую организацию с указанием наименования и адреса организации, результатов обследования пациента, заключение ВКК. Данное заключение действительно в течении тридцати календарных дней.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хирургической стерилизации граждан</w:t>
            </w:r>
          </w:p>
        </w:tc>
      </w:tr>
    </w:tbl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медицинских показаний и противопоказаний для проведения</w:t>
      </w:r>
      <w:r>
        <w:br/>
      </w:r>
      <w:r>
        <w:rPr>
          <w:rFonts w:ascii="Times New Roman"/>
          <w:b/>
          <w:i w:val="false"/>
          <w:color w:val="000000"/>
        </w:rPr>
        <w:t>хирургической стерилизации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Медицинские показания для проведения хирургической стерилизации.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Наличие в настоящем или в прошлом злокачественных новообразований всех локализаций.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Повторное кесарево сечение или наличие рубца на матке после гинекологических операций при наличии детей.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Болезни эндокринной системы: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тиреотоксикоз;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врожденный или приобретенный гипотиреоз;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сахарный диабет тяжелая форма;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сахарный диабет у обоих супругов;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гиперпаратиреоз, гипопаратиреоз;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несахарный диабет;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болезни надпочечников (активная фаза или выраженные остаточные явления после специфического лечения;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амилоидоз.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Болезни крови и кроветворных органов: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апластическая анемия;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тромбопенические и тромбопатические состояния в стадии ремиссии;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геморрагические состояния в стадии ремиссии.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Психические расстройства (удостоверенные психоневрологической организацией у матери или у отца будущего ребенка):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психозы, в том числе алкогольные, лекарственные, шизофренические и другие неорганические психозы;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преходящие и хронические психоневротические состояния, возникающие в результате органических заболеваний;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шизофрения;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параноидные состояния;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расстройства личности;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хронический алкоголизм;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умственная отсталость.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Болезни нервной системы и органов чувств: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перенесшие тяжелые воспалительные болезни центральной нервной системы (менингит, энцефалит, миелит и энцефаломиелит);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наследственные и дегенеративные болезни центральной нервной системы;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все формы рассеянного склероза, другие демиелинизирующие болезни центральной нервной системы;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эпилепсия - все формы;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каталепсия и нарколепсия - все формы;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воспалительные и токсические невропатии - все формы, в стадии ремиссии;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мышечная дистрофия и другие виды миопатий;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отслойка сетчатки болезни радужной оболочки - тяжелые формы, неврит зрительного нерва, кератит, врожденная катаракта, прогрессирующее снижение остроты зрения;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болезни вестибулярного аппарата;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отосклероз - все формы; болезни слухового нерва при наличии прогрессирующего понижения слуха; врожденная глухота, глухонемота.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Болезни системы кровообращения: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непрерывно рецидивирующий миокардит;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хронический перикардит с признаками сдавления сердца;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пороки митрального, аортального, трехстворчатого клапана, многоклапанные пороки с недостаточностью кровообращения 2-3 степени;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гипертоническая болезнь, стадии - 11 А степени с частыми кризами, 2-б-3 степени, злокачественная;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ишемическая болезнь сердца - все формы;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легочной гипертензии 2-3 степени;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нарушения сердечного ритма и проводимости: атрио-вентрикулярные блокады 3 степени, мерцательная аритмия, пароксизмальная тахикардия с частыми приступами;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аневризма аорты;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эмболия и тромбоз артерий;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узелковый периартериит и сходные состояния;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другие врожденные аномалии системы кровообращения;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состояние после хирургической коррекции пороков, произведенных при симптомах легочной гипертензии, неполной хирургической коррекции врожденного порока, реканализации септальных дефектов и открытого артериального протока;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состояния после протезирования клапанов сердца при неудовлетворительном состоянии других клапанов сердца.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Болезни органов дыхания: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стеноз гортани, трахеи или бронхов;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бронхиальная астма - тяжелая форма;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бронхоэктатическая болезнь - тяжелая, гормонозависимая форма;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болезни легких и плевры с легочно-сердечной недостаточностью, амилоидозом внутренних органов;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поликистоз легких;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заболевания органов дыхания с дыхательной недостаточностью 2-б и 3 степени;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перенесшие тяжелые формы туберкулеза легких.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Болезни органов пищеварения: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сужение и стеноз пищевода, не поддающиеся бужированию;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искусственный пищевод;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язва желудка и двенадцатиперстной кишки с наличием стеноза и кровотечения в анамнезе;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грыжа брюшной полости значительных размеров с расхождением передней брюшной стенки;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инфекционные энтериты и колиты с кишечным кровотечением, с частыми обострениями в стадии ремиссии;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синдром оперированного желудка;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хронические болезни печени и желчных путей с нарушением функции и цирроз печени;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дисбактериоз кишечника, тяжелая форма.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Болезни мочеполовой системы: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хронический рецидивирующий гломерулонефрит;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острая и хроническая почечная недостаточность;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заболевание паренхимы почек с нарушением функции почек и других органов (стойкой гипертонией), хронический рецидивирующий пиелонефрит единственной почки;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гидронефроз (двусторонний, единственной почки, врожденный) с нарушением функции почек;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поликистоз почек с почечной недостаточностью;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свищи с вовлечением женских половых органов и состояния после операций по поводу их коррекции.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Болезни костно-мышечной системы и соединительной ткани: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диффузная болезнь соединительной ткани;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ревматоидный артрит с тяжелым нарушением функции сустава и другие воспалительные артропатии вне обострения;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заболевания опорно-двигательного аппарата с нарушением функции (анкилозирующий спондилит; остеохондропатия);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ампутация ноги, стопы (полная).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Моногенные наследственные заболевания при отсутствии пренатальной молекулярно-генетической диагностики.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Медицинские противопоказания для проведения хирургической стерилизации.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Острые (или хронические в стадии обострения) инфекционные заболевания.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Острые (или хронические в стадии обострения) воспалительные заболевания.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Хронические заболевания жизненно важных органов в стадии декомпенсации.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Нарушения показателей гемодинамики при заболеваниях сердечно-сосудистой системы.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Нарушения гематологических показателей при заболеваниях крови и кроветворных органов.</w:t>
      </w:r>
    </w:p>
    <w:bookmarkEnd w:id="10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