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718e" w14:textId="94e7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отраслевой системы поощрения и об утверждении Правил оплаты труда медицинских работников в зависимости от объема, качества оказываемой медицинской помощи и отраслевой системы поощрения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10 ноября 2009 года № 689. Зарегистрирован в Министерстве юстиции Республики Казахстан 24 ноября 2009 года № 5876. Утратил силу приказом Министра здравоохранения Республики Казахстан от 29 мая 2015 года № 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здравоохранения РК от 29.05.2015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в редакции приказа Министра здравоохранения и социального развития РК от 20.03.2015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«О здоровье народа и системе здравоохранения», со </w:t>
      </w:r>
      <w:r>
        <w:rPr>
          <w:rFonts w:ascii="Times New Roman"/>
          <w:b w:val="false"/>
          <w:i w:val="false"/>
          <w:color w:val="000000"/>
          <w:sz w:val="28"/>
        </w:rPr>
        <w:t>статьей 236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 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2011 года № 1539 «О ведомственных наградах некоторых государственных органов, входящих в структуру Правительства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приказа Министра здравоохранения РК от 13.04.2012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виды поощрения Министерства здравоохранения и социального развития Республики Казахстан (далее – Министерство):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награждение нагрудным знаком «Денсаулық сақтау ісіне қосқан үлесі үшін»;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награждение нагрудным знаком «Денсаулық сақтау ісінің үздігі»;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награждение Почетной грамотой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объявление Благодарности Министра здравоохранения и социального развития Республики Казахстан (далее – Министр);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денежное вознаграждение.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Пункт 1 в редакции приказа Министра здравоохранения и социального развития РК от 20.03.2015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Почетной грамотой Министерства награждаются работники, имеющие стаж работы в системе здравоохранения не менее 3 лет, а также иностранные граждане и лица без гражданства, находящиеся на территории Республики Казахстан, на основании приказа Министра, изданного по результатам рассмотрения характеристик Комиссией Министерства по наградам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безупречный добросовестный труд и личный вклад в дело охраны здоровья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значительный вклад в развитие медицинской науки, образования и инновационной деятельности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активное участие в совершенствовании системы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Пункт 2 в редакции приказа Министра здравоохранения и социального развития РК от 20.03.2015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Благодарность Министра объявляется работникам системы здравоохранения на основании приказа Министра, изданного по результатам рассмотрения характеристик Комиссией Министерства по наградам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надлежащее и добросовестное выполнение поручений руководства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образцовое выполнение должностных обязанностей и заданий особой важности и сложности.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Пункт 3 в редакции приказа Министра здравоохранения и социального развития РК от 20.03.2015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Организации здравоохранения, находящиеся в ведении Министерства, центральные исполнительные органы, иные центральные государственные органы, имеющие военно-медицинские (медицинские) подразделения, специальный представитель Президента Республики Казахстан на комплексе «Байконур» представляют характеристики на кандидатов в Министерство.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Пункт 4 в редакции приказа Министра здравоохранения и социального развития РК от 20.03.2015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Организации здравоохранения, независимо от форм собственности, физические лица, занимающиеся частной медицинской практикой и фармацевтической деятельностью, представляют характеристики на кандидатов в местные органы государственного управления здравоохранением, которые направляют их в Министерство.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Пункт 5 в редакции приказа Министра здравоохранения и социального развития РК от 20.03.2015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Награждение Почетной грамотой Министерства и Благодарностью Министра производится руководством Министерства лично поощряемому, с занесением сведения о поощрении в трудовую книжку с указанием даты и номера приказа Министра.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Пункт 6 в редакции приказа Министра здравоохранения и социального развития РК от 20.03.2015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6-1. Поощрение работников, осуществляющих медицинскую деятельность, в виде денежного вознаграждения производится за добросовестное исполнение должностных обязанностей, высокое качество выполнения работ, в том числе работ особой сложности и срочности, за инициативу, творческую активность и другие достижения в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Приказ дополнен пунктом 6-1 в соответствии с приказом Министра здравоохранения РК от 10.10.2011 </w:t>
      </w:r>
      <w:r>
        <w:rPr>
          <w:rFonts w:ascii="Times New Roman"/>
          <w:b w:val="false"/>
          <w:i w:val="false"/>
          <w:color w:val="000000"/>
          <w:sz w:val="28"/>
        </w:rPr>
        <w:t>№ 693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01.07.2011); в редакции приказа Министра здравоохранения и социального развития РК от 20.03.2015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6-2. Утвердить Правила оплаты труда медицинских работников в зависимости от объема, качества оказываемой медицинской помощи и отраслевой системы поощрения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Приказ дополнен пунктом 6-2 в соответствии с приказом Министра здравоохранения РК от 13.04.2012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6-3. Поощрение в виде денежного вознаграждения работников с немедицинским образованием определяется первым руководителем субъекта здравоохранения в соответствие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осуществляется аналогично пунктам 14-24 Правил оплаты труда медицинских работников в зависимости от объема, качества оказываемой медицинской помощи и отраслевой системы поощрения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за исключением денежного вознаграждения социальным работникам и психологам отделения профилактики и социально-психологической помощи Центра семейного здоровья.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о поощрении немедицинских работников субъекта здравоохранения формируют ответственные лица, назначенные первым руководителем, осуществляющие непосредственный контроль за добросовестным исполнением должностных обязанностей, высокое качество выполнения работ, за инициативу, творческую активность и другие достижения в работе работников, находящихся в их подчинении, и (или) первый руководитель субъекта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Поощрение в виде денежного вознаграждения за счет средств республиканского бюджета в виде целевых текущих трансфертов на оплату стимулирующего компонента комплексного подушевого норматива социальным работникам и психологам отделения профилактики и социально-психологической помощи Центра семейного здоровья осуществляется аналогично пунктам 25 – 47 Правил оплаты труда медицинских работников в зависимости от объема, качества оказываемой медицинской помощи и отраслевой системы поощрения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Приказ дополнен пунктом 6-3 в соответствии с приказом Министра здравоохранения РК от 13.04.2012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в редакции приказа и.о. Министра здравоохранения РК от 19.03.2014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здравоохранения РК от 13.04.2012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Департаменту административно–правовой работы (Бисмильдин Ф.Б.)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средствах массовой информации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Признать утратившими силу некоторые приказы Министра здравоохранения Республики Казахстан, и.о. Министра здравоохранения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приказа Министра здравоохранения РК от 10.10.2011 </w:t>
      </w:r>
      <w:r>
        <w:rPr>
          <w:rFonts w:ascii="Times New Roman"/>
          <w:b w:val="false"/>
          <w:i w:val="false"/>
          <w:color w:val="000000"/>
          <w:sz w:val="28"/>
        </w:rPr>
        <w:t>№ 693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01.07.2011).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Министра                       Б. Садыков</w:t>
      </w:r>
    </w:p>
    <w:bookmarkStart w:name="z9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ноября 2009 года № 689 </w:t>
      </w:r>
    </w:p>
    <w:bookmarkEnd w:id="1"/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оплаты труда медицинских работников в зависимости от</w:t>
      </w:r>
      <w:r>
        <w:br/>
      </w:r>
      <w:r>
        <w:rPr>
          <w:rFonts w:ascii="Times New Roman"/>
          <w:b/>
          <w:i w:val="false"/>
          <w:color w:val="000000"/>
        </w:rPr>
        <w:t>
объема, качества оказываемой медицинской помощи и отраслевой</w:t>
      </w:r>
      <w:r>
        <w:br/>
      </w:r>
      <w:r>
        <w:rPr>
          <w:rFonts w:ascii="Times New Roman"/>
          <w:b/>
          <w:i w:val="false"/>
          <w:color w:val="000000"/>
        </w:rPr>
        <w:t>
системы поощрения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приказа и.о. Министра здравоохранения РК от 19.03.2014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оплаты труда медицинских работников в зависимости от объема, качества оказываемой медицинской помощи и отраслевой системы поощрения (далее – Правила) определяют порядок оплаты труда медицинских работников в зависимости от объема, качества оказываемой медицинской помощи путем поощрения медицинских работников, оказывающих медицинские услуги в субъектах здравоохранения, в виде денежного вознаграждения: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сложившейся экономии бюджетных и внебюджетных средств (далее – экономия средств);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средств республиканского бюджета в виде </w:t>
      </w:r>
      <w:r>
        <w:rPr>
          <w:rFonts w:ascii="Times New Roman"/>
          <w:b w:val="false"/>
          <w:i w:val="false"/>
          <w:color w:val="000000"/>
          <w:sz w:val="28"/>
        </w:rPr>
        <w:t>целевых текущих трансфертов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оплату стимулирующего компонента комплексного подушевого норматива (далее - СКПН) в субъектах здравоохранения, оказывающих </w:t>
      </w:r>
      <w:r>
        <w:rPr>
          <w:rFonts w:ascii="Times New Roman"/>
          <w:b w:val="false"/>
          <w:i w:val="false"/>
          <w:color w:val="000000"/>
          <w:sz w:val="28"/>
        </w:rPr>
        <w:t>первичную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медико-санитарную помощь в рамках </w:t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бесплатной медицинской помощи (далее – субъект ПМСП).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Поощрения медицинских работников в виде денежного вознаграждения, предусмотренные данными Правилами, являются единовременными выплатами, не носящими постоянный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Размер денежного вознаграждения медицинских работников субъектов здравоохранения, оказывающих гарантированный объем бесплатной медицинской помощи (далее – субъект здравоохранения), по результатам оценки их деятельности определяется постоянно действующей комиссией по оценке результатов деятельности субъекта здравоохранения и вклада медицинских работников в повышение качества оказываемых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Постоянно действующая комиссия по оценке результатов деятельности субъекта здравоохранения и вклада медицинских работников в повышение качества оказываемых услуг (далее – комиссия) создается приказом первого руководителя субъекта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состав комиссии входят председатель, заместитель председателя и члены комиссии. Общее количество членов комиссии составляет нечетное число не менее пяти человек. В состав комиссии входят представители профсоюзного комитета, руководители структурных подразделений и другие работники субъекта здравоохранения, которые избираются путем всеобщего голосования работников субъекта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Председатель комиссии избирается членами комиссии открытым голосованием, но должен быть не ниже заместителя первого руководителя или заведующего отделением субъекта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планирует работу и руководит деятельностью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председательствует на заседаниях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 целевое использование средств СКПН;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обеспечивает правильность начисления и распределения сумм СКПН работникам субъекта ПМСП в соответствии с пунктами 25 – 47 настоящих Правил. В случае выявления фактов неправильного начисления и распределения сумм СКПН работникам субъекта ПМСП, возмещение сумм СКПН данному работнику осуществляется за счет средств, выделенных на оказание услуг </w:t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бесплатной медицинской помощи (далее – ГОБМП), или за счет внебюджетных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обеспечивает своевременность выплаты сумм СКПН за отчетный период работникам субъекта ПМСП;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комиссии избирается на заседании членами комиссии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Председатель комиссии, первый руководитель и руководители структурных подразделений субъекта здравоохранения обеспечивают объективность определения вклада медицинских и немедицинских работников в достижении результата деятельности субъекта здравоохранения для исчисления дифференцированной доплаты за счет экономии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Организационная деятельность комиссии обеспечивается секретарем комиссии. Секретарь комиссии не является членом комиссии и не имеет права голоса при принятии комиссией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определяется из числа должностных лиц субъекта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Заседание комиссии правомочно при условии присутствия не менее 2/3 от общего числа членов комиссии. Решение комиссии оформляется протоколом, который подписывается присутствующими членами комиссии, ее председателем, его заместителем и секретарем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отсутствие председателя или заместителя председателя и (или) какого-либо члена комиссии только по обоснованным причинам в соответствии с трудовым законодательством Республики Казахстан. При этом в протоколе заседания комиссии указывается причина отсутствия с приложением подтверждающего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его функции выполняет заместитель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Решение комиссии принимается открытым голосованием и считается принятым, если за него подано большинство голосов от общего количества присутствующих на заседании членов комиссии. В случае равенства голосов принятым считается решение членов комиссии, за которое проголосовал председатель комиссии, в случае его отсутствия, заместитель председателя комиссии. В случае несогласия с решением комиссии любой член данной комиссии имеет право на особое мнение, которое должно быть изложено в письменном виде и приложено к протоколу заседания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Первый руководитель субъекта здравоохранения ознакамливает работников субъекта здравоохранения с условиями настоящих Правил, положением о дифференцированной оплате труда, приказами, имеющими отношение к поощрению медицинских работников за счет средств экономии и (или) за счет средств СКПН. Ознакомление удостоверяется подписью работника.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Должностные лица местного органа государственного управления здравоохранением областей, города республиканского значения и столицы (далее – управление здравоохранения) обеспечивают: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своевременность перечисления субъектам ПМСП сумм СКПН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надлежащий контроль целевого использования средств СКПН субъектами ПМСП;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субъектами здравоохранения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надлежащее исполнение функций первого руководителя субъекта здравоохранения и комиссии, предусмотренных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 ненадлежащее исполнение настоящих Правил к работникам управления здравоохранения и субъекта здравоохранения, применяются меры дисциплинарного воздействия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"/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оплаты труда медицинских работников в зависимости от</w:t>
      </w:r>
      <w:r>
        <w:br/>
      </w:r>
      <w:r>
        <w:rPr>
          <w:rFonts w:ascii="Times New Roman"/>
          <w:b/>
          <w:i w:val="false"/>
          <w:color w:val="000000"/>
        </w:rPr>
        <w:t>
объема, качества оказываемой медицинской помощи путем поощрения</w:t>
      </w:r>
      <w:r>
        <w:br/>
      </w:r>
      <w:r>
        <w:rPr>
          <w:rFonts w:ascii="Times New Roman"/>
          <w:b/>
          <w:i w:val="false"/>
          <w:color w:val="000000"/>
        </w:rPr>
        <w:t>
в виде денежного вознаграждения за счет экономии средств</w:t>
      </w:r>
    </w:p>
    <w:bookmarkEnd w:id="5"/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Оплата труда медицинских работников в зависимости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объема, качества оказываемой медицинской помощи осуществляется путем поощрения медицинских работников субъекта здравоохранения за счет экономии средств на основе критериев оценки деятельности медицинских работников, утвержденных первым руководителем субъекта здравоохранения по согласованию с комиссией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дифференцированная доплата).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Сумма экономии средств на дифференцированную доплату определяется по результатам эффективного планирования доходов и расходов, рационального использования ресурсов на основании отчета о результатах финансово-хозяйственной деятельности за отчетный период, утвержденного первым руководителем субъекта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экономии средств, направляемой на выплату дифференцированной доплаты, между структурными подразделениями, медицинскими работниками и руководителями (заместителями руководителей) субъекта здравоохранения с медицинским образованием и осуществляющими медицинскую деятельность осуществляется в соответствии с их трудовым вкладом в достижении результата деятельности субъекта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Выплата дифференцированной доплаты медицинским работникам субъекта здравоохранения за отчетный период осуществляется в соответствии с настоящими Правилами и в сроки, определенные положением о дифференцированной оплате труда работников субъекта здравоохранения, утвержденным приказом первого руководителя субъекта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Отчетный период выплаты дифференцированной доплаты медицинским работникам субъекта здравоохранения определяется ежемесячно или ежеквартально на основе результатов оценки вклада медицинского работника в повышение качества оказываемых им услуг и в достижение результата деятельности субъекта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Трудовой вклад медицинского работника в достижении результата деятельности субъекта здравоохранения для дифференцированной доплаты определяется на основе критериев оценки деятельности медицинских работников субъекта здравоохранения, отражающие: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качества оказываемых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выполненный объем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качество и результативность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современных технологий, наличие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эффективность использования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важных и ответственных работ, как индивидуально, так и коллективно в течение определенного календарного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удовлетворенности пациентов;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качественное ведение учетно-отчетной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Дифференцированная доплата медицинским работникам осуществляется на основании решения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дифференцированной доплате медицинским работникам принимает комиссия не позднее 7 числа месяца, следующего за отчетным периодом, которое оформляется протоколом заседания комиссии и передается кадровой службе субъекта здравоохранения для издания соответствующего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о поощрении на рассмотрение комиссии вносится до 3 числа месяца, следующего за отчетным периодом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Представление о поощрении на всех медицинских работников субъекта здравоохранения формируют руководители структурных подразделений субъекта здравоохранения, которые осуществляют непосредственный контроль за достижением объема и повышением качества оказываемых услуг медицинскими работниками, находящимися в их подчинении.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о поощрении на заместителей первого руководителя и руководителей структурных подразделений субъекта здравоохранения, осуществляющих непосредственный контроль за достижением объема и повышением качества оказываемых услуг, формирует первый руководитель субъекта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Дифференцированная доплата первым руководителям субъекта здравоохранения определяется в размере не более 150% от средней суммы дифференцированной доплаты врачебного персонала при условии охвата врачебного персонала не менее 50%. В случае если дифференцированную доплату получили менее 50% врачебного персонала от общего числа врачебного персонала, то дифференцированная доплата первым руководителям не производится.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Дифференцированная доплата медицинским работникам субъекта здравоохранения не производится за отчетный период: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у него неснятого дисциплинарного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проработавшим в соответствующем субъекте здравоохранения менее одного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испытательного срока;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нахождении в отпуске по уходу за ребенком;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нахождении в учебном отпуске, в очередном трудовом отпуске, в отпуске без сохранения заработной платы более 14 календарных дней при ежемесячном отчетном периоде и более 30 календарных дней при ежеквартальном отчетном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временной нетрудоспособности более 14 календарных дней при ежемесячном отчетном периоде и более 30 календарных дней при ежеквартальном отчетном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увольнении до окончания отчетного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нарушений по результатам внешнего и внутреннего аудита, государственного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При расчете дифференцированной доплаты медицинским работникам субъекта здравоохранения за отчетный период учитываются фактически отработанные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 выплате дифференцированной доплаты медицинским работникам учитываются выплаты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Дифференцированная доплата медицинским работникам за отчетный период производится в месяце, следующем за отчетным периодом, при выплате основной заработной платы.</w:t>
      </w:r>
    </w:p>
    <w:bookmarkEnd w:id="6"/>
    <w:bookmarkStart w:name="z5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оплаты труда медицинских работников субъектов</w:t>
      </w:r>
      <w:r>
        <w:br/>
      </w:r>
      <w:r>
        <w:rPr>
          <w:rFonts w:ascii="Times New Roman"/>
          <w:b/>
          <w:i w:val="false"/>
          <w:color w:val="000000"/>
        </w:rPr>
        <w:t>
здравоохранения, оказывающих первичную медико-санитарную помощь</w:t>
      </w:r>
      <w:r>
        <w:br/>
      </w:r>
      <w:r>
        <w:rPr>
          <w:rFonts w:ascii="Times New Roman"/>
          <w:b/>
          <w:i w:val="false"/>
          <w:color w:val="000000"/>
        </w:rPr>
        <w:t>
в зависимости от объема и качества оказываемой медицинской</w:t>
      </w:r>
      <w:r>
        <w:br/>
      </w:r>
      <w:r>
        <w:rPr>
          <w:rFonts w:ascii="Times New Roman"/>
          <w:b/>
          <w:i w:val="false"/>
          <w:color w:val="000000"/>
        </w:rPr>
        <w:t>
помощи за счет средств республиканского бюджета в виде целевых</w:t>
      </w:r>
      <w:r>
        <w:br/>
      </w:r>
      <w:r>
        <w:rPr>
          <w:rFonts w:ascii="Times New Roman"/>
          <w:b/>
          <w:i w:val="false"/>
          <w:color w:val="000000"/>
        </w:rPr>
        <w:t>
текущих трансфертов на оплату стимулирующего компонента</w:t>
      </w:r>
      <w:r>
        <w:br/>
      </w:r>
      <w:r>
        <w:rPr>
          <w:rFonts w:ascii="Times New Roman"/>
          <w:b/>
          <w:i w:val="false"/>
          <w:color w:val="000000"/>
        </w:rPr>
        <w:t>
комплексного подушевого норматива</w:t>
      </w:r>
    </w:p>
    <w:bookmarkEnd w:id="7"/>
    <w:bookmarkStart w:name="z5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Оплата труда медицинских работников субъектов ПМСП в зависимости от объема и качества оказываемой медицинской помощи осуществляется за счет средств республиканского бюджета в виде </w:t>
      </w:r>
      <w:r>
        <w:rPr>
          <w:rFonts w:ascii="Times New Roman"/>
          <w:b w:val="false"/>
          <w:i w:val="false"/>
          <w:color w:val="000000"/>
          <w:sz w:val="28"/>
        </w:rPr>
        <w:t>целевых текущих трансфертов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оплату СКПН на основе достигнутых индикаторов конечного результата деятельности субъекта ПМСП (далее – индикаторы конечного результата),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> формирования тарифов и планирования затрат на медицинские услуги, оказываемые в рамках гарантированного объема бесплатной медицинской помощи, утвержденных приказом Министра здравоохранения Республики Казахстан от 26 ноября 2009 года № 801 (зарегистрирован в Реестре государственной регистрации нормативных правовых актов под № 5946) (далее – Методика).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Целевые текущие трансферты на оплату СКПН направлены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материальное поощрение медицинских работников субъекта ПМСП за достигнутые индикаторы конечного результата;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повышение квалификации и переподготовку медицинских работников, субъекта ПМСП, включая командировочные расходы, которые должны составлять не менее 5% от полученной суммы СКПН по субъекту ПМСП за отчетный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26-1. СКПН на повышение квалификации и переподготовку медицинских работников, субъекта ПМСП подлежит использованию в полном объеме в течение отчетного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26-1 в соответствии с приказом Министра здравоохранения и социального развития РК от 20.03.2015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СКПН выплачивается следующим медицинским работникам субъекта ПМСП (далее – работники ПМСП):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работники, оказывающие услуги в условиях территориального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врачи общей практики, участковые терапевты и педиатры;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медицинские сестры общей практики и участковой службы, акушерки, оказывающие медицинские услуги в условиях территориального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социальные работники и психологи;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дополнительный персонал: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самостоятельного Центра семейного здоровья или врачебной амбулатории, заведующие и старшие медицинские сестры отделений общей врачебной практики, заведующие и старшие медицинские сестры отделений участковой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работники (врачи и средний медицинский персонал) отделения профилактики и социально-психологической помощи Центра семейного здоровья.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Порядок расчета суммы СКПН, полученной в зависимости от достижения индикаторов конечного результата, до уровня субъекта ПМСП и до уровня территориальных участков субъекта ПМСП, определяется 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Расчет суммы СКПН до уровня субъектов и территориальных участков ПМСП осуществляется в автоматизированном режиме в информационной системе «Дополнительный компонент к тарифу первичной медико-санитарной помощи» (далее – ДКПН) ежемесячно до 10 числа месяца, следующего за отчетным, при этом за декабрь текущего года – в январе следующего года. Исключением является 4 квартал 2013 года – расчет производится в январе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Сумма СКПН на стимулирование работников субъекта ПМСП, оказывающих услуги в условиях территориального участка, определяется на основании сформированной в ДКПН сводной информации по распределению сумм СКПН в зависимости от достижения индикаторов конечного результата деятельности субъекта ПМСП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Распределение суммы СКПН работникам ПМСП осуществляется ежемесячно в полном объеме на основании решения комиссии в зависимости от вклада работника ПМСП в достижении индикаторов конечного результата и индикаторов процесса, влияющих на значения индикаторов конечного результата деятельности субъекта ПМСП (далее – индикаторы процесса).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Индикаторы процесса с учетом рекомендуемого перечня индикаторов процесса деятельности субъекта ПМСП, влияющих на значения индикаторов конечного результата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утверждаются первым руководителем субъекта ПМСП по согласованию с комиссией и службой внутреннего контроля (аудита).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Индикаторы процесса решением первого руководителя субъекта ПМСП по согласованию с комиссией и службой внутреннего контроля (аудита) дополняются индикаторами оценки качества медицинских услуг для организаций, оказывающих амбулаторно-поликлиническую помощь, которые определены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внутренней и внешней экспертиз качества медицинских услуг, утвержденными постановлением Правительства Республики Казахстан от 22 декабря 2011 года № 1577.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с изменением, внесенным приказом Министра здравоохранения и социального развития РК от 20.03.2015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С целью обеспечения достижения целевого значения по индикаторам конечного результата осуществляется мониторинг индикаторов процесса следующими участниками: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служба внутреннего контроля (аудита) субъекта ПМСП;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управления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научно-исследовательские организации здравоохранения по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Комитет контроля медицинской и фармацевтической деятельности Министерства (далее – ККМФД) и его территориальными подразделениями (далее - ТД ККМФД).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с изменением, внесенным приказом Министра здравоохранения и социального развития РК от 20.03.2015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Служба внутреннего контроля (аудита) результаты мониторинга индикаторов процесса по субъекту ПМСП и в разрезе территориальных участков за отчетный период размещает и подтверждает в ДКПН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срок до 15 числа месяца,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Управление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мониторинг и контроль за размещением в ДКПН субъектом ПМСП данных по индикаторам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мониторинг и контроль за своевременностью распределения сумм СКПН работникам субъекта ПМСП и размещением информации в ДКПН;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анализ деятельности субъекта ПМСП по достижению индикаторов конечного результата и индикаторов процесса, по исполнению рекомендаций научно – исследовательских организаций здравоохранения по компетенции и ТД ККМФД.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ТД ККМФД по результатам мониторинга индикаторов процесса субъекта ПМСП, размещенных в ДКПН: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внешнюю экспертизу деятельности субъекта ПМСП, у которого более двух месяцев подряд по индикаторам процесса отмечается недостижение пороговых значений, и предоставляет результаты экспертизы с рекомендациями субъекту ПМСП, научно – исследовательской организации здравоохранения по компетенции и управлению здравоохранения для принятия управленческих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проверку субъекта ПМСП, у которого в течение шести месяцев подряд по индикаторам процесса отмечается недостижение пороговых значений, и предоставляет результаты экспертизы с рекомендациями субъекту ПМСП, научно – исследовательской организации здравоохранения по компетенции и управлению здравоохранения для принятия управленческих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мониторинг за реализацией рекомендаций, данных субъекту ПМСП по результатам внешней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Научно - исследовательские организации здравоохранения по компетенции по результатам мониторинга индикаторов процесса, субъекта ПМСП, размещенных в ДКПН: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оказывают организационно - методическую помощь субъекту ПМСП, у которого в течение двух месяцев подряд по индикаторам процесса отмечается недостижение пороговых значений;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предоставляют по итогам полугодия результаты проведенной организационно - методической помощи в ТД ККМФД и управление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Управление здравоохранения выплату сумм СКПН субъектам ПМСП за отчетный период осуществляет после размещения субъектами ПМСП в ДКПН данных по индикаторам процесса в сроки, определенные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за оказанные медицинские услуги в рамках гарантированного объема бесплатной медицинской помощи, утвержденными приказом Министра здравоохранения Республики Казахстан от 17 февраля 2014 года № 97 (зарегистрирован в Реестре государственной регистрации нормативных правовых актов под № 9294).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Решение о распределении суммы СКПН работникам ПМСП принимает комиссия на основании представления о поощрении не позднее 20 числа месяца, следующего за отчетным периодом, которое оформляется протоколом заседания комиссии и передается кадровой службе субъекта ПМСП для издания соответствующего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Представления о поощрении на рассмотрение комиссии вносятся ежемесячно до 15 числа месяца,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Представление о поощрении на работников ПМСП, оказывающих услуги на территориальном участке, за достижение индикаторов конечного результата деятельности субъекта ПМСП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формирует врач данного территориального участка, который осуществляет непосредственный контроль за достижением объема и качества оказываемых услуг работниками, находящимися в его подчинении, который определяет соотношение распределения суммы СКПН между работниками.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при распределении сумм СКПН по территориальным участкам принимается по согласованию с заведующим отделением, обеспечивающим непосредственный контроль за деятельностью данного территориального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Представление о поощрении на старшую медицинскую сестру за достижение индикаторов конечного результата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формирует заведующий отделением, который осуществляет непосредственный контроль за достижением объема и качества оказываемых услуг данным работником, находящимся в его подчинении.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суммы СКПН старшей медицинской сестре отделения общей врачебной практики или участковой службы осуществляется от средней суммы СКПН среднего медицинского персонала курируемого отделения в соотношении, определенном комиссией по согласованию с заведующим отделением, у которого данный работник находится в подчинении.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Представление о поощрении на заведующего отделением за достижение индикаторов конечного результата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формирует первый руководитель субъекта ПМСП по согласованию с руководителем службы внутреннего контроля (аудита).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суммы СКПН заведующему отделением общей врачебной практики или участковой службы осуществляется от средней суммы СКПН врачебного персонала курируемого отделения в соотношении, определенном комиссией по согласованию с первым руководителем субъекта ПМСП.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Представление о поощрении работников (врачей и медицинских сестер) отделения профилактики и социально-психологической помощи Центра семейного здоровья за достижение индикаторов конечного результата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формирует курирующий заместитель первого руководителя субъекта ПМСП или заведующий отделением общей врачебной практики или участковой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суммы СКПН работникам (врачам и медицинским сестрам) отделения профилактики и социально-психологической помощи Центра семейного здоровья осуществляется от средней суммы СКПН соответственно работникам ПМСП (врачебного персонала и среднего медицинского персонала), оказывающим услуги на территориальном участке, в соотношении, определенном комиссией по согласованию с курирующим специалистом.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Размер суммы СКПН первому руководителю самостоятельного Центра семейного здоровья или врачебной амбулатории определяется по решению комиссии в соотношении от средней суммы СКПН врачебного персонала субъекта ПМСП. Решение комиссии оформляется в виде протокола об определении размера поощрения первому руководителю самостоятельного Центра семейного здоровья или врачебной амбулатории за достижение индикаторов конечного результата деятельности субъекта ПМСП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При расчете суммы СКПН работникам ПМСП учитываются фактически отработанные дни в отчетном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Выплата суммы СКПН работнику ПМСП за отчетный период не производится: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у него неснятого дисциплинарного взыскания за рассматриваемый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нарушений по результатам внутреннего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нарушений по результатам внешнего контроля и государственного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проработавшему в соответствующем субъекте ПМСП менее одного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испытательного срока;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нахождении в отпуске по уходу за ребенком;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нахождении в учебном отпуске, в очередном трудовом отпуске, в отпуске без сохранения заработной платы более 14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временной нетрудоспособности более 14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увольнении до окончания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При начислении сумм СКПН работникам ПМСП учитываются выплаты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Выплата суммы СКПН работникам ПМСП за отчетный период производится в месяце, следующем за отчетным периодом при выплате основной заработной платы.</w:t>
      </w:r>
    </w:p>
    <w:bookmarkEnd w:id="8"/>
    <w:bookmarkStart w:name="z8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оплаты труда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работников в зависимости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объема, качества оказываемой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 и отраслевой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поощрения         </w:t>
      </w:r>
    </w:p>
    <w:bookmarkEnd w:id="9"/>
    <w:bookmarkStart w:name="z8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  </w:t>
      </w:r>
      <w:r>
        <w:rPr>
          <w:rFonts w:ascii="Times New Roman"/>
          <w:b/>
          <w:i w:val="false"/>
          <w:color w:val="000000"/>
          <w:sz w:val="28"/>
        </w:rPr>
        <w:t>Критерии оценки деятельности медицинских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работников субъекта здравоохранения*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Приложение 1 в редакции приказа Министра здравоохранения и социального развития РК от 20.03.2015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4692"/>
        <w:gridCol w:w="5754"/>
        <w:gridCol w:w="2862"/>
      </w:tblGrid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Эффект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обоснованных письменных и устных жалоб, связанных с нарушением прав пациентов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приема посетителей руководителем организации, журнал учета письменных обращений граждан, запросы на блоги, проверочные листы и акты ТД ККМФД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балла и (или) суммы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случаев предотвратимых летальных исходов, осложнений, возникших в результате лечения и диагностики, в том числе, повлекшие инвалидизацию пациента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 карты стационарного больного, заключение заведующего отделением или комиссии, утвержденное руководителем службы внутреннего аудита, акты экспертной проверки, протоколы заседания КИЛИ** и проверочные листы и акты ТД ККМФД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балла и (или) суммы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нарушений по результатам государственного контроля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Проверочные листы и акты проверки ТД ККМФД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балла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суммы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случаев повторного незапланированного поступления пациентов (за календарный месяц по поводу одного и того же заболевания)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регистр стационарных больных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балла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суммы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случаев расхождения клинического и патологоанатомического диагнозов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патологоанатомического исследования и протокол заседания патологоанатомической конференции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балла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суммы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Положительная динамика статистических показателей деятельности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 данные и отчеты, предоставляемые в орган государственного управления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балла и (или) суммы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современных технологий, наличие инновационной деятельности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Свидетельства о разрешении применения новых методов диагностики, лечения и медицинской реабилитации или Акты внедрения, подписанные заведующим отделением и утвержденные заместителем главного врача по лечебной работе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балла и (или) суммы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конверсии мазка мокроты в процессе лечения у больных с бактериовыделением ***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карта больного туберкулезом, Национальный регистр больных туберкулезом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балла и (или) суммы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пропусков приема противотуберкулезных препаратов у больных туберкулезом ***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карта больного туберкулезом, Национальный регистр больных туберкулезом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балла и (или) суммы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*носят рекомендательный характер и дополняются или изменяются в зависимости от потребностей субъекта здравоохранения с учетом профиля деятельности и категории персонала на основании приказа первого руководителя по согласованию с постоянно действующей комиссией по оценке результатов деятельности субъекта здравоохранения и вклада медицинских работников в повышение качества оказываемых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**КИЛИ – комиссия по исследованию летальных исходов.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***применительно к противотуберкулезным организациям.</w:t>
      </w:r>
    </w:p>
    <w:bookmarkStart w:name="z10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оплаты труда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медицинских работников в зависимости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объема, качества оказываемой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 и отраслевой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поощрения   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Председателю комиссии по оценке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результатов деятельности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и вклада работников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качества оказываемых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должность)                                </w:t>
      </w:r>
    </w:p>
    <w:bookmarkStart w:name="z10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Представление о поощрении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 с «____» ________ 20 __ года по «____» 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отделения 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1340"/>
        <w:gridCol w:w="2734"/>
        <w:gridCol w:w="2072"/>
        <w:gridCol w:w="2209"/>
        <w:gridCol w:w="2003"/>
        <w:gridCol w:w="2965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Плановое количество баллов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количество баллов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достижения результата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дифференцированной доплаты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Ответственное лицо,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составившее представление о поощрение: 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(для представления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«___» ____________ 20 ___ года</w:t>
      </w:r>
    </w:p>
    <w:bookmarkStart w:name="z10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оплаты труда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медицинских работников в зависимости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объема, качества оказываемой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 и отраслевой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поощрения     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0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Сводная информация по распределению сумм стимулирующего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компонента комплексного подушевого норматива в зависимости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достижения индикаторов конечного результата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субъекта здравоохранения, оказывающего первичную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медико-санитарную помощь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(наименование субъекта здравоохранения, оказывающего первичную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медико-санитарную помощь)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период с «___» _______ 20 ___ года по «___» _______ 20 ___ года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Распределение суммы СКПН: итоговая сумма СКПН: _____ тенге, из них,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квалификации (не менее 5 %): __________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стимулирование дополнительного персонала: __________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стимулирование работников, оказывающих услуги в условиях территориального участка: __________ тенге;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4"/>
        <w:gridCol w:w="2099"/>
        <w:gridCol w:w="2100"/>
        <w:gridCol w:w="2109"/>
        <w:gridCol w:w="2109"/>
        <w:gridCol w:w="521"/>
        <w:gridCol w:w="519"/>
        <w:gridCol w:w="519"/>
        <w:gridCol w:w="526"/>
        <w:gridCol w:w="526"/>
        <w:gridCol w:w="527"/>
        <w:gridCol w:w="521"/>
      </w:tblGrid>
      <w:tr>
        <w:trPr>
          <w:trHeight w:val="30" w:hRule="atLeast"/>
        </w:trPr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участка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прикрепленного населения,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индикатора конечного результата</w:t>
            </w:r>
          </w:p>
        </w:tc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количество баллов по всем индикаторам</w:t>
            </w:r>
          </w:p>
        </w:tc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достижения результата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СКПН, тенге</w:t>
            </w:r>
          </w:p>
        </w:tc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персонала на участке,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значение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___________________________________/______________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(для информации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печати (для формы на бумажном носителе) «_» ___ 20 _ года</w:t>
      </w:r>
    </w:p>
    <w:bookmarkStart w:name="z1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оплаты труда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медицинских работников в зависимости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объема, качества оказываемой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 и отраслевой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поощрения            </w:t>
      </w:r>
    </w:p>
    <w:bookmarkEnd w:id="15"/>
    <w:bookmarkStart w:name="z1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Перечень индикаторов процесса деятельности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здравоохранения, оказывающего первичную медико - санитарную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помощь в рамках гарантированного объема бесплатной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медицинской помощи, влияющих на значения индикаторов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конечного результата*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2215"/>
        <w:gridCol w:w="4168"/>
        <w:gridCol w:w="5911"/>
        <w:gridCol w:w="1315"/>
      </w:tblGrid>
      <w:tr>
        <w:trPr>
          <w:trHeight w:val="40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индикаторов конечного результата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индикаторов процесса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расчета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Пороговое значение</w:t>
            </w:r>
          </w:p>
        </w:tc>
      </w:tr>
      <w:tr>
        <w:trPr>
          <w:trHeight w:val="22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1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Материнская смертность, предотвратимая на уровне первичной медико-санитарной помощи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беременных, осмотренных терапевтом в сроке до 12 недель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беременных женщин, осмотренных терапевтом в сроке до 12 недель/ общее количество беременных женщин, осмотренных терапевтом, %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госпитализации беременных женщин и (или) родильниц в тяжелом (критическом) состоянии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беременных женщин и (или) родильниц, госпитализированных в тяжелом (критическом) состоянии/ общее количество госпитализированных беременных женщин и (или) родильниц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0%</w:t>
            </w:r>
          </w:p>
        </w:tc>
      </w:tr>
      <w:tr>
        <w:trPr>
          <w:trHeight w:val="36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смертность от 7 дней до 5 лет, предотвратимая на уровне первичной медико-санитарной помощи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детей до 6 месяцев на исключительно грудном вскармливании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детей до 6 месяцев, находящихся на исключительно грудном вскармливании при отсутствии противопоказаний/ общее количество детей до 6 месяцев, %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детей до 2 лет на грудном вскармливании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детей до 24 месяцев, находящихся на грудном вскармливании при отсутствии противопоказаний/ общее количество детей до 24 месяцев, %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детей до 5 лет, госпитализированных с осложненными ОКИ**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детей до 5 лет, госпитализированных в стационар с осложненными ОКИ/ общее количество детей до 5 лет, зарегистрированных с ОКИ, %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0%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медицинских работников (врачей и среднего медицинского персонала) ПМСП обученных программе ИБВДВ***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медицинских работников (врачей и среднего медицинского персонала) ПМСП обученных программе ИБВДВ/ общее количество медицинских работников (врачей и среднего медицинского персонала) ПМСП, %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525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 диагностированный туберкулез легких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обследованных флюорографически из сформированной группы «риска»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обследованных флюорографически из сформированной группы «риска»/сформированная группа «риска», %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обследованных пробой Манту из сформированной группы «риска»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обследованных пробой Манту из сформированной группы «риска»/сформированная группа «риска», %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больных с установленным бактериовыделением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 с установленным бактериовыделением/ общее количество лиц, направленных на микроскопию мокроты лиц с подозрением на туберкулез легких, %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5-10%</w:t>
            </w:r>
          </w:p>
        </w:tc>
      </w:tr>
      <w:tr>
        <w:trPr>
          <w:trHeight w:val="54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 выявленные случаи злокачественного новообразования визуальной локализаций 1 – 2 стадии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выявленных больных РШМ**** из прошедших скрининговое обследование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выявленных больных РШМ/ общее количество лиц, прошедших скрининговое обследование на выявление РШМ, %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0,02-0,03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выявленных больных РМЖ***** из прошедших скрининговое обследование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выявленных больных РМЖ/ общее количество лиц, прошедших скрининговое обследование на выявление РМЖ, %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и выше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выявленных больных раком толстой и прямой кишки из прошедших скрининговое обследование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выявленных больных раком толстой и прямой кишки/ общее количество лиц, прошедших скрининговое обследование на выявление рака толстой и прямой кишки, %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0,02-0,03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выявленных онкозаболеваний при скринингах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выявленных онкозаболеваний при скринингах/ общее количество выявленных онкозаболеваний, %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 выше</w:t>
            </w:r>
          </w:p>
        </w:tc>
      </w:tr>
      <w:tr>
        <w:trPr>
          <w:trHeight w:val="45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госпитализации больных с осложнениями заболеваний сердечнососудистой системы (инфаркт миокарда, инсульт)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целевых групп населения скрининговыми обследованиями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лиц, прошедших скрининговые обследования на выявление факторов риска БСК****** и БСК / общее количество лиц, подлежащих скрининговым обследованиям на выявление факторов риска БСК и БСК, %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диспансерным наблюдением выявленных при скрининге больных с АГ******* и ИБС********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больных с АГ и ИБС, охваченных диспансерным наблюдением/ общее количество больных с АГ и ИБС, выявленных при скрининговом обследовании, %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больных с фибрилляцией предсердий, получающих антикоагулянтную терапию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больных с фибрилляцией предсердий, получающих антикоагулянтную терапию/ общее количество больных с фибрилляцией предсердий, %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госпитализированных больных АГ, состоящих на диспансерном учете, в состоянии осложненного гипертонического криза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госпитализированных больных с АГ, состоящих на диспансерном учете, в состоянии осложненного гипертонического криза/ общее количество лиц, состоящих на диспансерном учете по поводу АГ, %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своевременно госпитализированных больных с осложнениями БСК (инфаркт миокарда, мозговой инсульт)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больных, своевременно госпитализированных (первые 6 часов заболевания) по поводу осложнений БСК (инфаркт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миокарда, мозговой инсульт)/ общее количество выявленных случаев осложнений БСК (инфаркт миокарда, мозговой инсульт), %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54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Обоснованные жалобы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обращений физических и юридических лиц с положительным решением по принципу «здесь и сейчас» Службой внутреннего контроля (аудита)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обращений физических и юридических лиц с положительным решением / общее количество рассмотренных обращений физических и юридических лиц, %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Руководитель субъекта здравоохранения по каждому индикатору конечного результата, в случае необходимости, самостоятельно утверждает дополнительные индикаторы процесса, в том числе из перечня индикаторов, изложенного в Правилах организации и проведения внутренней и внешней экспертиз качества медицинских услуг,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РК от 23 декабря 2011 года № 1577.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ОКИ – острая кишечная инфекция;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ИВБДВ – интегрированное ведение болезней детского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 РШМ – рак шейки матки;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***** РМЖ – рак молочной железы;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****** БСК – болезни системы кровообращения;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******* АГ – артериальная гипертония;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********ИБС – ишемическая болезнь сердца.</w:t>
      </w:r>
    </w:p>
    <w:bookmarkStart w:name="z7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оплаты труда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работников в зависимости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объема, качества оказываемой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 и отраслевой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поощрения       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7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Результаты деятельности субъекта здравоохранения,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оказывающего первичную медико - санитарную помощь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гарантированного объема бесплатной медицинской помощи,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достижению индикаторов процесса, влияющих на 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индикаторов конечного результата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(наименование субъекта здравоохранения, оказывающего первичную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медико-санитарную помощь)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период с «___» _______ 20 ___ года по «___» 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Численность прикрепленного населения: Всего_____человек, из них: дети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14 лет - __ человек, подростки с 15 до 18 лет -__________ человек,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взрослые - ___ человек, в том числе женщины фертильного возраста -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человек.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2432"/>
        <w:gridCol w:w="2176"/>
        <w:gridCol w:w="1201"/>
        <w:gridCol w:w="1741"/>
        <w:gridCol w:w="3088"/>
        <w:gridCol w:w="2818"/>
      </w:tblGrid>
      <w:tr>
        <w:trPr>
          <w:trHeight w:val="405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индикаторов конечного результата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индикаторов процесса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Пороговое значение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значение по субъекту ПМСП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(или) номер участка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(или) номер участка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значение по территориальному участку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значение по территориальному участку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здравоохранения ___________________/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(для отчета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Службы внутреннего контроля (аудита) ____________/______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(для отчета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(для отчета на бумажном носителе) «__» _____ 20 __ года</w:t>
      </w:r>
    </w:p>
    <w:bookmarkStart w:name="z7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оплаты труда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работников в зависимости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объема, качества оказываемой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 и отраслевой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поощрения        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Председателю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результатов деятельности субъектов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и вклада работников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качества оказываемых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должность)                                 </w:t>
      </w:r>
    </w:p>
    <w:bookmarkStart w:name="z7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Представление о поощрении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работников первичной медико-санитарной помощи, оказывающих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услуги на территориальном участке, за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индикаторов конечного результата деятельности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здравоохранения, оказывающего первичную медико-санитарную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помощь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(наименование субъекта здравоохранения, оказывающего первичную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медико-санитарную помощь)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период с «___» _______ 20 ___ года по «___» 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участка: ____________________________ (указать)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Врачебный персонал: _________________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Средний медицинский персонал:________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работник: ________________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Психолог: ___________________________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Оценка достижения индикаторов конечного результата 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4227"/>
        <w:gridCol w:w="1593"/>
        <w:gridCol w:w="1411"/>
        <w:gridCol w:w="1684"/>
        <w:gridCol w:w="1958"/>
        <w:gridCol w:w="2452"/>
      </w:tblGrid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индикатора конечного 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показатель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показатель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достижения результата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Оценка достижения индикаторов процесса, влияющих на 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индикаторов конечного результата**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2518"/>
        <w:gridCol w:w="2472"/>
        <w:gridCol w:w="2013"/>
        <w:gridCol w:w="2220"/>
        <w:gridCol w:w="2059"/>
        <w:gridCol w:w="2038"/>
      </w:tblGrid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индикатора конечного результата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индикатора процесса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Пороговое значение индикатора процесса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значение индикатора процесса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значения в баллах***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Распределение сумм СКПН между работниками на территориальном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участке****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1236"/>
        <w:gridCol w:w="1973"/>
        <w:gridCol w:w="2434"/>
        <w:gridCol w:w="2181"/>
        <w:gridCol w:w="3149"/>
        <w:gridCol w:w="234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количество рабочих дней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нарушений*****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для распределения сумм СКПН, %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Ответственное лицо,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составившее представление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поощрении: ________________________________/_________________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(для представления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«_____» 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Ознакомлены: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Врачебный персонал: __________________________/________________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(для представления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Средний медицинский персонал: __________________/______________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(для представления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работник: _________________________/________________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(для представления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Психолог: _________________________/___________________________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(для представления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индикаторы конечного результата и данные по ним должны соответствовать данным в ДКПН.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**индикаторы процесса и данные по ним формируются на основании учетной и отчетной медицинской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***оценка значений индикаторов процесса определяется в баллах: «результат достигнут» – 2 балла, «результат достигнут частично» – 1 балл, «результат не достигнут» – 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****сумма СКПН распределяется между работниками, указанными в подпункте 1) пункта 27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***** наличие нарушений указывается в соответствии с пунктом 45 настоящих Правил (наличие неснятого дисциплинарного взыскания за рассматриваемый период; нарушений по результатам внутреннего аудита; нарушений по результатам внешнего контроля и государственного контроля) и по заключению службы внутреннего аудита.</w:t>
      </w:r>
    </w:p>
    <w:bookmarkStart w:name="z7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оплаты труда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работников в зависимости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объема, качества оказываемой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 и отраслевой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поощрения        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Председателю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результатов деятельности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и вклада работников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качества оказываемых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должность)                               </w:t>
      </w:r>
    </w:p>
    <w:bookmarkStart w:name="z7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Представление о поощрении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на заведующего / старшую медицинскую сестру отделений общей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врачебной практики и (или) участковой службы за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индикаторов конечного результата деятельности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здравоохранения, оказывающего первичную медико-санитарную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помощь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(наименование субъекта здравоохранения, оказывающего первичную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медико-санитарную помощь)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период с «___» _______ 20 ___ года по «___» 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Количество населения: ________ человек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врачей: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медицинских сестер: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населения на 1 врачебную должность: ________ человек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Соотношение медицинских сестер на участке на 1 должность врача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участке 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отделения общей врачебной практики и участковой службы: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(указать перечень участков, включенных в отделение общей врачебной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практики и (или) участковой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Оценка достижения индикаторов конечного результата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отделением общей врачебной практики и (или) участковой службы:*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4035"/>
        <w:gridCol w:w="1599"/>
        <w:gridCol w:w="1415"/>
        <w:gridCol w:w="1620"/>
        <w:gridCol w:w="2148"/>
        <w:gridCol w:w="2506"/>
      </w:tblGrid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индикатора конечного 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показатель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показатель</w:t>
            </w:r>
          </w:p>
        </w:tc>
        <w:tc>
          <w:tcPr>
            <w:tcW w:w="2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достижения результата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Оценка достижения индикаторов процесса, влияющих на 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индикаторов конечного результата, отделением общей врачебной практики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(или) участковой службы**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2721"/>
        <w:gridCol w:w="2448"/>
        <w:gridCol w:w="1993"/>
        <w:gridCol w:w="2198"/>
        <w:gridCol w:w="2039"/>
        <w:gridCol w:w="1927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индикатора конечного результата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индикатора процесса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Пороговое значение индикатора процесса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значение индикатора процесса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значения в баллах***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Распределение сумм СКПН: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1522"/>
        <w:gridCol w:w="1987"/>
        <w:gridCol w:w="2311"/>
        <w:gridCol w:w="2172"/>
        <w:gridCol w:w="3031"/>
        <w:gridCol w:w="2290"/>
      </w:tblGrid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количество рабочих дней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нарушений****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для распределения сумм СКПН, %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Ответственное лицо, составившее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о поощрении: ___________________________/________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(для представления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«____» 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Ознакомлены: ___________________/______________________________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(для представления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индикаторы конечного результата и данные по ним определяются в среднем по всем закрепленным территориальным участкам за конкретным заведующим отделением или старшей медицинской сестрой, в соответствии с данными в ДКПН.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**индикаторы процесса и данные по ним формируются на основании учетной и отчетной медицинской документации по всем закрепленным территориальным участкам за конкретным заведующим отделением или старшей медицинской сестрой;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***оценка значений индикаторов процесса определяется в баллах: «результат достигнут» – 2 балла, «результат достигнут частично» – 1 балл, «результат не достигнут» – 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 наличие нарушений указывается в соответствии с пунктом 45 настоящих Правил (наличие неснятого дисциплинарного взыскания за рассматриваемый период; нарушений по результатам внутреннего аудита; нарушений по результатам внешнего контроля и государственного контроля) и по заключению службы внутреннего аудита.</w:t>
      </w:r>
    </w:p>
    <w:bookmarkStart w:name="z8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оплаты труда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работников в зависимости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объема, качества оказываемой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 и отраслевой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поощрения        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Председателю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результатов деятельности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и вклада работников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качества оказываемых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должность)                                </w:t>
      </w:r>
    </w:p>
    <w:bookmarkStart w:name="z8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Представление о поощрении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работников отделения профилактики и социально-психологической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помощи Центра семейного здоровья за достижение индикаторов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конечного результата деятельности субъекта здравоохранения,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оказывающего первичную медико-санитарную помощь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(наименование субъекта здравоохранения, оказывающего первичную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медико-санитарную помощь)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период с «___» _______ 20 ___ года по «___» _______ 20 ___ года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Количество населения: _______ человек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отделения профилактики и социально-психологической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 (указать работников)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 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Оценка достижения индикаторов конечного результата**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287"/>
        <w:gridCol w:w="1760"/>
        <w:gridCol w:w="1561"/>
        <w:gridCol w:w="1848"/>
        <w:gridCol w:w="1893"/>
        <w:gridCol w:w="1998"/>
      </w:tblGrid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индикатора конечного 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показатель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показатель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достижения результата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Оценка достижения индикаторов процесса, влияющих на 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индикаторов конечного результата***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3242"/>
        <w:gridCol w:w="2363"/>
        <w:gridCol w:w="1925"/>
        <w:gridCol w:w="2430"/>
        <w:gridCol w:w="1859"/>
        <w:gridCol w:w="1530"/>
      </w:tblGrid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индикатора конечного результата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индикатора процесса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Пороговое значение индикатора процесса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значение индикатора процесса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значения в баллах****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Распределение сумм СКПН работникам отделения профилактики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социально-психологической помощи Центра семейного здоровья: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543"/>
        <w:gridCol w:w="1926"/>
        <w:gridCol w:w="2376"/>
        <w:gridCol w:w="2128"/>
        <w:gridCol w:w="3074"/>
        <w:gridCol w:w="2287"/>
      </w:tblGrid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количество рабочих дней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нарушений*****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для распределения сумм СКПН, %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Ответственное лицо,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составившее представление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поощрении: ____________________________/_____________________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(для представления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«_____» 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Ознакомлены: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Врачебный персонал: __________________________/________________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(для представления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Средний медицинский персонал: __________________/______________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(для представления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состав отделения профилактики и социально-психологической помощи включает работников, определенных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апреля 2010 года № 238 (зарегистрирован в Реестре государственной регистрации нормативных правовых актов под № 6173)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**индикаторы конечного результата в целом по субъекту ПМСП и данные по ним должны соответствовать данным в ДКПН.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***индикаторы процесса и данные по ним формируются на основании учетной и отчетной медицинской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****оценка значений индикаторов процесса определяется в баллах: «результат достигнут» – 2 балла, «результат достигнут частично» – 1 балл, «результат не достигнут» – 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*****наличие нарушений указывается в соответствии с пунктом 45 настоящих Правил (наличие неснятого дисциплинарного взыскания за рассматриваемый период; нарушений по результатам внутреннего аудита; нарушений по результатам внешнего контроля и государственного контроля) и по заключению службы внутреннего аудита.</w:t>
      </w:r>
    </w:p>
    <w:bookmarkStart w:name="z8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оплаты труда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работников в зависимости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объема, качества оказываемой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 и отраслевой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поощрения         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8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об определении размера поощрения первому руководителю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самостоятельного Центра семейного здоровья или врачебной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амбулатории за достижение индикаторов конечного результата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деятельности субъекта здравоохранения, оказывающего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первичную медико-санитарную помощь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(наименование субъекта здравоохранения, оказывающего первичную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медико-санитарную помощь)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период с «___» _______ 20 ___ года по «___» 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Данные о прикрепленном населении и работниках субъекта ПМСП: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8433"/>
        <w:gridCol w:w="2798"/>
        <w:gridCol w:w="2026"/>
      </w:tblGrid>
      <w:tr>
        <w:trPr>
          <w:trHeight w:val="6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показатель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показатель*</w:t>
            </w:r>
          </w:p>
        </w:tc>
      </w:tr>
      <w:tr>
        <w:trPr>
          <w:trHeight w:val="4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прикрепленного населения, человек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врачебного персонала на участках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среднего медицинского персонала на участках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дополнительного персонала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среднего медицинского персонала на одну врачебную должность, в т.ч.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терапевтическом участке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1,0: 2,0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педиатрическом участке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1,0: 2,0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участке семейного врача/ВОП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1,0: 2,0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социальными работниками на 10 000 человек прикрепленного населения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1,0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психологами на 10 000 человек прикрепленного населения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медицинской организации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Оценка достижения индикаторов конечного результата**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2515"/>
        <w:gridCol w:w="1630"/>
        <w:gridCol w:w="984"/>
        <w:gridCol w:w="1170"/>
        <w:gridCol w:w="963"/>
        <w:gridCol w:w="2057"/>
        <w:gridCol w:w="963"/>
        <w:gridCol w:w="1033"/>
        <w:gridCol w:w="2005"/>
      </w:tblGrid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индикатора конечного 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показатель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показатель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достижения результата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СКПН,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Распределение суммы СКПН: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1392"/>
        <w:gridCol w:w="2080"/>
        <w:gridCol w:w="3963"/>
        <w:gridCol w:w="3619"/>
        <w:gridCol w:w="2220"/>
      </w:tblGrid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количество рабочих дней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для распределения сумм СКПН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1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в составе: _______________________________/___________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(для информации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______________________________/____________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(для информации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______________________________/____________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(для информации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______________________________/____________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(для информации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______________________________/____________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(для информации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Ознакомлен: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самостоятельного Центра семейного здоровья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врачебной амбулатории _______________________________/___________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 (при его наличии)/подпись)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(для информации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«_____» ____________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*фактические данные о прикрепленном населении и работниках субъекта ПМСП должны соответствовать данным в ДКПН;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**индикаторы конечного результата в целом по субъекту ПМСП и данные по ним должны соответствовать данным в ДКПН.</w:t>
      </w:r>
    </w:p>
    <w:bookmarkStart w:name="z10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ноября 2009 года  </w:t>
      </w:r>
    </w:p>
    <w:bookmarkEnd w:id="27"/>
    <w:bookmarkStart w:name="z10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кодов Международной классификации болезней (далее -</w:t>
      </w:r>
      <w:r>
        <w:br/>
      </w:r>
      <w:r>
        <w:rPr>
          <w:rFonts w:ascii="Times New Roman"/>
          <w:b/>
          <w:i w:val="false"/>
          <w:color w:val="000000"/>
        </w:rPr>
        <w:t>
МКБ-10) для заболеваний, учитываемых при расчете индикатора</w:t>
      </w:r>
      <w:r>
        <w:br/>
      </w:r>
      <w:r>
        <w:rPr>
          <w:rFonts w:ascii="Times New Roman"/>
          <w:b/>
          <w:i w:val="false"/>
          <w:color w:val="000000"/>
        </w:rPr>
        <w:t>
«Уровень госпитализации лиц с обострениями хронических</w:t>
      </w:r>
      <w:r>
        <w:br/>
      </w:r>
      <w:r>
        <w:rPr>
          <w:rFonts w:ascii="Times New Roman"/>
          <w:b/>
          <w:i w:val="false"/>
          <w:color w:val="000000"/>
        </w:rPr>
        <w:t>
заболеваний, не требующих госпитализации в круглосуточный</w:t>
      </w:r>
      <w:r>
        <w:br/>
      </w:r>
      <w:r>
        <w:rPr>
          <w:rFonts w:ascii="Times New Roman"/>
          <w:b/>
          <w:i w:val="false"/>
          <w:color w:val="000000"/>
        </w:rPr>
        <w:t>
стационар, из числа прикрепленного населения»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исключено приказом Министра здравоохранения РК от 13.04.2012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0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ноября 2009 года  </w:t>
      </w:r>
    </w:p>
    <w:bookmarkEnd w:id="29"/>
    <w:bookmarkStart w:name="z10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Расчет суммы денежного вознаграждения</w:t>
      </w:r>
      <w:r>
        <w:br/>
      </w:r>
      <w:r>
        <w:rPr>
          <w:rFonts w:ascii="Times New Roman"/>
          <w:b/>
          <w:i w:val="false"/>
          <w:color w:val="000000"/>
        </w:rPr>
        <w:t>
для социальных работников ПМСП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исключено приказом Министра здравоохранения РК от 13.04.2012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1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ноября 2009 года № 689     </w:t>
      </w:r>
    </w:p>
    <w:bookmarkEnd w:id="31"/>
    <w:bookmarkStart w:name="z2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присвоения почетных званий в области здравоохранения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исключено приказом Министра здравоохранения РК от 13.04.2012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8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ноября 2009 года № 689 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Правый верхний угол заголовка Перечня в редакции приказа Министра здравоохранения РК от 10.10.2011 </w:t>
      </w:r>
      <w:r>
        <w:rPr>
          <w:rFonts w:ascii="Times New Roman"/>
          <w:b w:val="false"/>
          <w:i w:val="false"/>
          <w:color w:val="ff0000"/>
          <w:sz w:val="28"/>
        </w:rPr>
        <w:t>№ 693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01.07.2011).</w:t>
      </w:r>
    </w:p>
    <w:bookmarkStart w:name="z8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приказов Министра</w:t>
      </w:r>
      <w:r>
        <w:br/>
      </w:r>
      <w:r>
        <w:rPr>
          <w:rFonts w:ascii="Times New Roman"/>
          <w:b/>
          <w:i w:val="false"/>
          <w:color w:val="000000"/>
        </w:rPr>
        <w:t>
здравоохранения Республики Казахстан, и.о. Министра</w:t>
      </w:r>
      <w:r>
        <w:br/>
      </w:r>
      <w:r>
        <w:rPr>
          <w:rFonts w:ascii="Times New Roman"/>
          <w:b/>
          <w:i w:val="false"/>
          <w:color w:val="000000"/>
        </w:rPr>
        <w:t>
здравоохранения Республики Казахстан</w:t>
      </w:r>
    </w:p>
    <w:bookmarkEnd w:id="34"/>
    <w:bookmarkStart w:name="z8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января 2004 года № 39 "О некоторых вопросах отраслевой системы поощрения" (зарегистрированный в Реестре государственной регистрации нормативных правовых актов под № 2691, опубликованный в газете "Юридическая газета" 18 ноября 2005 года № 214-215).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сентября 2005 года № 463 "Об утверждении Правил поощрения доноров" (зарегистрированный в Реестре государственной регистрации нормативных правовых актов под № 3889, опубликованный в газете "Юридическая газета" 24 ноября 2005 года № 218).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18 августа 2006 года № 357 "О внесении изменений и дополнений в приказ Министра здравоохранения Республики Казахстан от 15 января 2004 года № 39 "О некоторых вопросах отраслевой системы поощрения" (зарегистрированный в Реестре государственной регистрации нормативных правовых актов под № 4374, опубликованный в газете "Юридическая газета" 22 сентября 2006 года, № 170).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сентября 2007 года № 531 "О внесении дополнений в приказ Министра здравоохранения Республики Казахстан от 15 января 2004 года № 39 "О некоторых вопросах отраслевой системы поощрения" (зарегистрированный в Реестре государственной регистрации нормативных правовых актов под № 4938, опубликованный в газете "Юридическая газета" от 17 октября 2007 года № 159).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13 ноября 2008 года № 594 "О внесении изменений в приказ Министра здравоохранения Республики Казахстан от 15 января 2004 года № 39 "О некоторых вопросах отраслевой системы поощрения" (зарегистрированный в Реестре государственной регистрации нормативных правовых актов под № 5381, опубликован в газете "Юридическая газета" от 31 декабря 2008 года № 197).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