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8978" w14:textId="6618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сентября 2009 года № 211. Зарегистрировано в Министерстве юстиции Республики Казахстан 30 октября 2009 года № 5838. Утратило силу постановлением Правления Национального Банка Республики Казахстан от 24 февраля 2012 года № 95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 2952), с изменениями и дополнениями, внесенными постановлениями Правления Агентства от 19 февраля 2005 года </w:t>
      </w:r>
      <w:r>
        <w:rPr>
          <w:rFonts w:ascii="Times New Roman"/>
          <w:b w:val="false"/>
          <w:i w:val="false"/>
          <w:color w:val="000000"/>
          <w:sz w:val="28"/>
        </w:rPr>
        <w:t>№ 35</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 (зарегистрированным в Реестре государственной регистрации нормативных правовых актов под № 3509, опубликованное в Бюллетене нормативных правовых актов центральных исполнительных и иных государственных органов в Республики Казахстан, июнь 2005 года, № 15, ст. 111), от 25 февраля 2006 года </w:t>
      </w:r>
      <w:r>
        <w:rPr>
          <w:rFonts w:ascii="Times New Roman"/>
          <w:b w:val="false"/>
          <w:i w:val="false"/>
          <w:color w:val="000000"/>
          <w:sz w:val="28"/>
        </w:rPr>
        <w:t>№ 35</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 (зарегистрированным в Реестре государственной регистрации нормативных правовых актов под № 4168), от 30 марта 2007 года </w:t>
      </w:r>
      <w:r>
        <w:rPr>
          <w:rFonts w:ascii="Times New Roman"/>
          <w:b w:val="false"/>
          <w:i w:val="false"/>
          <w:color w:val="000000"/>
          <w:sz w:val="28"/>
        </w:rPr>
        <w:t>№ 76</w:t>
      </w:r>
      <w:r>
        <w:rPr>
          <w:rFonts w:ascii="Times New Roman"/>
          <w:b w:val="false"/>
          <w:i w:val="false"/>
          <w:color w:val="000000"/>
          <w:sz w:val="28"/>
        </w:rPr>
        <w:t xml:space="preserve">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4670), от 30 апреля 2007 года </w:t>
      </w:r>
      <w:r>
        <w:rPr>
          <w:rFonts w:ascii="Times New Roman"/>
          <w:b w:val="false"/>
          <w:i w:val="false"/>
          <w:color w:val="000000"/>
          <w:sz w:val="28"/>
        </w:rPr>
        <w:t>№ 120</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(зарегистрированным в Реестре государственной регистрации нормативных правовых актов под № 4708), от 25 июня 2007 года </w:t>
      </w:r>
      <w:r>
        <w:rPr>
          <w:rFonts w:ascii="Times New Roman"/>
          <w:b w:val="false"/>
          <w:i w:val="false"/>
          <w:color w:val="000000"/>
          <w:sz w:val="28"/>
        </w:rPr>
        <w:t>№ 169</w:t>
      </w:r>
      <w:r>
        <w:rPr>
          <w:rFonts w:ascii="Times New Roman"/>
          <w:b w:val="false"/>
          <w:i w:val="false"/>
          <w:color w:val="000000"/>
          <w:sz w:val="28"/>
        </w:rPr>
        <w:t xml:space="preserve">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(зарегистрированным в Реестре государственной регистрации нормативных правовых актов под № 4839), от 24 декабря 2007 года </w:t>
      </w:r>
      <w:r>
        <w:rPr>
          <w:rFonts w:ascii="Times New Roman"/>
          <w:b w:val="false"/>
          <w:i w:val="false"/>
          <w:color w:val="000000"/>
          <w:sz w:val="28"/>
        </w:rPr>
        <w:t>№ 273</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(зарегистрированным в Реестре государственной регистрации нормативных правовых актов под № 5123), от 29 октября 2008 года </w:t>
      </w:r>
      <w:r>
        <w:rPr>
          <w:rFonts w:ascii="Times New Roman"/>
          <w:b w:val="false"/>
          <w:i w:val="false"/>
          <w:color w:val="000000"/>
          <w:sz w:val="28"/>
        </w:rPr>
        <w:t>№ 160</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(зарегистрированным в Реестре государственной регистрации нормативных правовых актов под № 5408, опубликованным 31 декабря 2008 года в газете «Юридическая газета» № 197 (1597)), от 29 декабря 2008 года </w:t>
      </w:r>
      <w:r>
        <w:rPr>
          <w:rFonts w:ascii="Times New Roman"/>
          <w:b w:val="false"/>
          <w:i w:val="false"/>
          <w:color w:val="000000"/>
          <w:sz w:val="28"/>
        </w:rPr>
        <w:t>№ 232</w:t>
      </w:r>
      <w:r>
        <w:rPr>
          <w:rFonts w:ascii="Times New Roman"/>
          <w:b w:val="false"/>
          <w:i w:val="false"/>
          <w:color w:val="000000"/>
          <w:sz w:val="28"/>
        </w:rPr>
        <w:t xml:space="preserve">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лицензирования деятельности на рынке ценных бумаг и согласования руководящих работников» (зарегистрированное в Реестре государственной регистрации нормативных правовых актов под № 5523, опубликованным 17 февраля 2009 года в газете «Юридическая газета» № 24 (1621)), от 27 февраля 2009 года </w:t>
      </w:r>
      <w:r>
        <w:rPr>
          <w:rFonts w:ascii="Times New Roman"/>
          <w:b w:val="false"/>
          <w:i w:val="false"/>
          <w:color w:val="000000"/>
          <w:sz w:val="28"/>
        </w:rPr>
        <w:t>№ 21</w:t>
      </w:r>
      <w:r>
        <w:rPr>
          <w:rFonts w:ascii="Times New Roman"/>
          <w:b w:val="false"/>
          <w:i w:val="false"/>
          <w:color w:val="000000"/>
          <w:sz w:val="28"/>
        </w:rPr>
        <w:t xml:space="preserve">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 5624, опубликованное 15 мая 2009 года в газете «Юридическая газета» № 72 (1669)),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подпункта 1) слова и цифры «приложениями 1, 1-1» заменить словом и цифрой «приложением 1»;</w:t>
      </w:r>
      <w:r>
        <w:br/>
      </w:r>
      <w:r>
        <w:rPr>
          <w:rFonts w:ascii="Times New Roman"/>
          <w:b w:val="false"/>
          <w:i w:val="false"/>
          <w:color w:val="000000"/>
          <w:sz w:val="28"/>
        </w:rPr>
        <w:t>
</w:t>
      </w:r>
      <w:r>
        <w:rPr>
          <w:rFonts w:ascii="Times New Roman"/>
          <w:b w:val="false"/>
          <w:i w:val="false"/>
          <w:color w:val="000000"/>
          <w:sz w:val="28"/>
        </w:rPr>
        <w:t>
      в подпункте 4) слово и цифры «приложениям 1, 1-1», заменить словом и цифрой «приложению 1»;</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документ, подтверждающий отсутствие неснятой или непогашенной судимости, выданный в форме справки уполномоченным государственным органом по формированию правовой статистики и ведению специальных учетов (либо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две и более руководящих должностей). Дата выдачи указанного документа не может быть более трех месяцев, предшествующих дате подачи ходатайства;»;</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рекомендательные письма на кандидата как минимум от двух лиц, указанных в пункте 4-2 настоящих Правил, составленные в произвольной форме с указанием даты подписания и должности рекомендующего лица, а также следующих профессиональных характеристик кандидата:</w:t>
      </w:r>
      <w:r>
        <w:br/>
      </w:r>
      <w:r>
        <w:rPr>
          <w:rFonts w:ascii="Times New Roman"/>
          <w:b w:val="false"/>
          <w:i w:val="false"/>
          <w:color w:val="000000"/>
          <w:sz w:val="28"/>
        </w:rPr>
        <w:t>
      оценка профессиональной пригодности;</w:t>
      </w:r>
      <w:r>
        <w:br/>
      </w:r>
      <w:r>
        <w:rPr>
          <w:rFonts w:ascii="Times New Roman"/>
          <w:b w:val="false"/>
          <w:i w:val="false"/>
          <w:color w:val="000000"/>
          <w:sz w:val="28"/>
        </w:rPr>
        <w:t>
      достижения в профессиональной деятельности;</w:t>
      </w:r>
      <w:r>
        <w:br/>
      </w:r>
      <w:r>
        <w:rPr>
          <w:rFonts w:ascii="Times New Roman"/>
          <w:b w:val="false"/>
          <w:i w:val="false"/>
          <w:color w:val="000000"/>
          <w:sz w:val="28"/>
        </w:rPr>
        <w:t>
      личностные характеристики;</w:t>
      </w:r>
      <w:r>
        <w:br/>
      </w:r>
      <w:r>
        <w:rPr>
          <w:rFonts w:ascii="Times New Roman"/>
          <w:b w:val="false"/>
          <w:i w:val="false"/>
          <w:color w:val="000000"/>
          <w:sz w:val="28"/>
        </w:rPr>
        <w:t>
      достоинства и недостатки;</w:t>
      </w:r>
      <w:r>
        <w:br/>
      </w:r>
      <w:r>
        <w:rPr>
          <w:rFonts w:ascii="Times New Roman"/>
          <w:b w:val="false"/>
          <w:i w:val="false"/>
          <w:color w:val="000000"/>
          <w:sz w:val="28"/>
        </w:rPr>
        <w:t>
      способность справляться с выполнением поставленных задач;</w:t>
      </w:r>
      <w:r>
        <w:br/>
      </w:r>
      <w:r>
        <w:rPr>
          <w:rFonts w:ascii="Times New Roman"/>
          <w:b w:val="false"/>
          <w:i w:val="false"/>
          <w:color w:val="000000"/>
          <w:sz w:val="28"/>
        </w:rPr>
        <w:t>
      потенциал и возможности;</w:t>
      </w:r>
      <w:r>
        <w:br/>
      </w:r>
      <w:r>
        <w:rPr>
          <w:rFonts w:ascii="Times New Roman"/>
          <w:b w:val="false"/>
          <w:i w:val="false"/>
          <w:color w:val="000000"/>
          <w:sz w:val="28"/>
        </w:rPr>
        <w:t>
      эффективность принимаемых решений;</w:t>
      </w:r>
      <w:r>
        <w:br/>
      </w:r>
      <w:r>
        <w:rPr>
          <w:rFonts w:ascii="Times New Roman"/>
          <w:b w:val="false"/>
          <w:i w:val="false"/>
          <w:color w:val="000000"/>
          <w:sz w:val="28"/>
        </w:rPr>
        <w:t>
      личный вклад в общие результаты работы.»;</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занимающие на дату подписания рекомендательного письма должности первого руководителя совета директоров, члена совета директоров, первого руководителя правления (лица, единолично осуществляющего функции исполнительного органа регистратора, трансфер-агента, страхового брокера), члена правления финансовых организаций, получившие согласие уполномоченного органа на их назначение (избрание), которое на дату подписания не отозвано;»;</w:t>
      </w:r>
      <w:r>
        <w:br/>
      </w:r>
      <w:r>
        <w:rPr>
          <w:rFonts w:ascii="Times New Roman"/>
          <w:b w:val="false"/>
          <w:i w:val="false"/>
          <w:color w:val="000000"/>
          <w:sz w:val="28"/>
        </w:rPr>
        <w:t>
</w:t>
      </w:r>
      <w:r>
        <w:rPr>
          <w:rFonts w:ascii="Times New Roman"/>
          <w:b w:val="false"/>
          <w:i w:val="false"/>
          <w:color w:val="000000"/>
          <w:sz w:val="28"/>
        </w:rPr>
        <w:t>
      в подпункте 3) слова «(в том числе ранее являвшиеся первыми руководителями и их заместителями не ранее трех лет, предшествующих дате подписания рекомендательного письма)» исключить;</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«Рекомендующими лицами не могут быть:</w:t>
      </w:r>
      <w:r>
        <w:br/>
      </w:r>
      <w:r>
        <w:rPr>
          <w:rFonts w:ascii="Times New Roman"/>
          <w:b w:val="false"/>
          <w:i w:val="false"/>
          <w:color w:val="000000"/>
          <w:sz w:val="28"/>
        </w:rPr>
        <w:t>
      руководящий работник финансовой организации (заявителя), ходатайствующей (-его) о согласовании кандидата;</w:t>
      </w:r>
      <w:r>
        <w:br/>
      </w:r>
      <w:r>
        <w:rPr>
          <w:rFonts w:ascii="Times New Roman"/>
          <w:b w:val="false"/>
          <w:i w:val="false"/>
          <w:color w:val="000000"/>
          <w:sz w:val="28"/>
        </w:rPr>
        <w:t>
      акционер, учредитель финансовой организации (заявителя), ходатайствующей (-его) о согласовании кандидата;</w:t>
      </w:r>
      <w:r>
        <w:br/>
      </w:r>
      <w:r>
        <w:rPr>
          <w:rFonts w:ascii="Times New Roman"/>
          <w:b w:val="false"/>
          <w:i w:val="false"/>
          <w:color w:val="000000"/>
          <w:sz w:val="28"/>
        </w:rPr>
        <w:t>
      руководящий (-его) работник учредителя (акционера) финансовой организации, ходатайствующий (-его) о согласовании кандидата;</w:t>
      </w:r>
      <w:r>
        <w:br/>
      </w:r>
      <w:r>
        <w:rPr>
          <w:rFonts w:ascii="Times New Roman"/>
          <w:b w:val="false"/>
          <w:i w:val="false"/>
          <w:color w:val="000000"/>
          <w:sz w:val="28"/>
        </w:rPr>
        <w:t>
      руководящий работник дочерней организации финансовой организации (заявителя), ходатайствующей (-его) о согласовании кандидата;</w:t>
      </w:r>
      <w:r>
        <w:br/>
      </w:r>
      <w:r>
        <w:rPr>
          <w:rFonts w:ascii="Times New Roman"/>
          <w:b w:val="false"/>
          <w:i w:val="false"/>
          <w:color w:val="000000"/>
          <w:sz w:val="28"/>
        </w:rPr>
        <w:t>
      супруг (супруга) кандидата, близкие родственники (родители, брат, сестра, дети) и свойственники кандидата (родители, брат, сестра, дети супруга (супруги));</w:t>
      </w:r>
      <w:r>
        <w:br/>
      </w:r>
      <w:r>
        <w:rPr>
          <w:rFonts w:ascii="Times New Roman"/>
          <w:b w:val="false"/>
          <w:i w:val="false"/>
          <w:color w:val="000000"/>
          <w:sz w:val="28"/>
        </w:rPr>
        <w:t>
      физическое лицо, к которому со стороны уполномоченного органа и  (или) Национального Банка Республики Казахстан применены ограниченные меры воздействия и (или) санкции в течение одного года до подачи финансовой организацией ходатайства о согласовании кандидата;</w:t>
      </w:r>
      <w:r>
        <w:br/>
      </w:r>
      <w:r>
        <w:rPr>
          <w:rFonts w:ascii="Times New Roman"/>
          <w:b w:val="false"/>
          <w:i w:val="false"/>
          <w:color w:val="000000"/>
          <w:sz w:val="28"/>
        </w:rPr>
        <w:t>
      руководящий работник финансовой организации (ранее получивший согласие уполномоченного органа на назначение (избрание)), в отношении которого у уполномоченного органа имеются сведения о фактах принятия им решений по вопросам, которые входят либо входили в его полномочия, повлекших за собой систематические (два и более раза в течение двенадцати последовательных календарных месяцев) нарушения финансовой организацией законодательства Республики Казахстан, в которой данный руководящий работник занимает (занимал) должность руководящего работника. Данное требование применяется в течение одного года со дня выявления уполномоченным органом последнего (из систематических нарушений) нарушения финансовой организацией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абзац первый</w:t>
      </w:r>
      <w:r>
        <w:rPr>
          <w:rFonts w:ascii="Times New Roman"/>
          <w:b w:val="false"/>
          <w:i w:val="false"/>
          <w:color w:val="000000"/>
          <w:sz w:val="28"/>
        </w:rPr>
        <w:t xml:space="preserve"> после слов «работника в» дополнить словами «данной либо»;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втором</w:t>
      </w:r>
      <w:r>
        <w:rPr>
          <w:rFonts w:ascii="Times New Roman"/>
          <w:b w:val="false"/>
          <w:i w:val="false"/>
          <w:color w:val="000000"/>
          <w:sz w:val="28"/>
        </w:rPr>
        <w:t>:</w:t>
      </w:r>
      <w:r>
        <w:br/>
      </w:r>
      <w:r>
        <w:rPr>
          <w:rFonts w:ascii="Times New Roman"/>
          <w:b w:val="false"/>
          <w:i w:val="false"/>
          <w:color w:val="000000"/>
          <w:sz w:val="28"/>
        </w:rPr>
        <w:t>
      после слов «о том, что» дополнить словами «кандидат согласуется в соответствии с требованиями настоящего пункта Правил, и»;</w:t>
      </w:r>
      <w:r>
        <w:br/>
      </w:r>
      <w:r>
        <w:rPr>
          <w:rFonts w:ascii="Times New Roman"/>
          <w:b w:val="false"/>
          <w:i w:val="false"/>
          <w:color w:val="000000"/>
          <w:sz w:val="28"/>
        </w:rPr>
        <w:t>
</w:t>
      </w:r>
      <w:r>
        <w:rPr>
          <w:rFonts w:ascii="Times New Roman"/>
          <w:b w:val="false"/>
          <w:i w:val="false"/>
          <w:color w:val="000000"/>
          <w:sz w:val="28"/>
        </w:rPr>
        <w:t>
      слова и цифры «приложениях 1, 1-1» заменить словом и цифрой «приложении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пятом</w:t>
      </w:r>
      <w:r>
        <w:rPr>
          <w:rFonts w:ascii="Times New Roman"/>
          <w:b w:val="false"/>
          <w:i w:val="false"/>
          <w:color w:val="000000"/>
          <w:sz w:val="28"/>
        </w:rPr>
        <w:t>:</w:t>
      </w:r>
      <w:r>
        <w:br/>
      </w:r>
      <w:r>
        <w:rPr>
          <w:rFonts w:ascii="Times New Roman"/>
          <w:b w:val="false"/>
          <w:i w:val="false"/>
          <w:color w:val="000000"/>
          <w:sz w:val="28"/>
        </w:rPr>
        <w:t>
      слово и цифры «приложениям 1, 1-1» заменить словом и цифрой «приложению 1»;</w:t>
      </w:r>
      <w:r>
        <w:br/>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«копию должностной инструкции (содержащей полномочия данного кандидата с указанием фамилии, имени, при наличии - отчества, должности и даты ознакомления с должностной инструкцией и его подписи)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после слова «соответственно)» дополнить словами «, или являвшиеся членом правления государственного органа, осуществляющего (осуществлявшего) регулирование финансовых услуг;»;</w:t>
      </w:r>
      <w:r>
        <w:br/>
      </w:r>
      <w:r>
        <w:rPr>
          <w:rFonts w:ascii="Times New Roman"/>
          <w:b w:val="false"/>
          <w:i w:val="false"/>
          <w:color w:val="000000"/>
          <w:sz w:val="28"/>
        </w:rPr>
        <w:t>
</w:t>
      </w:r>
      <w:r>
        <w:rPr>
          <w:rFonts w:ascii="Times New Roman"/>
          <w:b w:val="false"/>
          <w:i w:val="false"/>
          <w:color w:val="000000"/>
          <w:sz w:val="28"/>
        </w:rPr>
        <w:t>
      в подпункте 4):</w:t>
      </w:r>
      <w:r>
        <w:br/>
      </w:r>
      <w:r>
        <w:rPr>
          <w:rFonts w:ascii="Times New Roman"/>
          <w:b w:val="false"/>
          <w:i w:val="false"/>
          <w:color w:val="000000"/>
          <w:sz w:val="28"/>
        </w:rPr>
        <w:t>
      после слова «международных» дополнить словами «и (или) аудиторских»;</w:t>
      </w:r>
      <w:r>
        <w:br/>
      </w:r>
      <w:r>
        <w:rPr>
          <w:rFonts w:ascii="Times New Roman"/>
          <w:b w:val="false"/>
          <w:i w:val="false"/>
          <w:color w:val="000000"/>
          <w:sz w:val="28"/>
        </w:rPr>
        <w:t>
      слова «, либо членом правления уполномоченного органа» исключить;</w:t>
      </w:r>
      <w:r>
        <w:br/>
      </w:r>
      <w:r>
        <w:rPr>
          <w:rFonts w:ascii="Times New Roman"/>
          <w:b w:val="false"/>
          <w:i w:val="false"/>
          <w:color w:val="000000"/>
          <w:sz w:val="28"/>
        </w:rPr>
        <w:t>
</w:t>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«4-1) кандидат на должность первого руководителя совета директоров финансовой организации - при наличии стажа работы:</w:t>
      </w:r>
      <w:r>
        <w:br/>
      </w:r>
      <w:r>
        <w:rPr>
          <w:rFonts w:ascii="Times New Roman"/>
          <w:b w:val="false"/>
          <w:i w:val="false"/>
          <w:color w:val="000000"/>
          <w:sz w:val="28"/>
        </w:rPr>
        <w:t>
      не менее двух лет в этом же секторе (в банке, страховой (перестраховочной) организации или организации, осуществляющей деятельность страхового брокера, накопительном пенсионном фонде, организации, осуществляющей инвестиционное управление пенсионными активами накопительных пенсионных фондов, на рынке ценных бумаг, соответственно) главным бухгалтером или заместителем главного бухгалтера, руководителем или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w:t>
      </w:r>
      <w:r>
        <w:br/>
      </w:r>
      <w:r>
        <w:rPr>
          <w:rFonts w:ascii="Times New Roman"/>
          <w:b w:val="false"/>
          <w:i w:val="false"/>
          <w:color w:val="000000"/>
          <w:sz w:val="28"/>
        </w:rPr>
        <w:t>
      не менее одного года первым руководителем, членом совета директоров, первым руководителем, членом правления (курировавшим вопросы, связанные с оказанием финансовых услуг) либо членом правления государственного органа, осуществляющего (осуществлявшего) регулирование финансовых услуг;</w:t>
      </w:r>
      <w:r>
        <w:br/>
      </w:r>
      <w:r>
        <w:rPr>
          <w:rFonts w:ascii="Times New Roman"/>
          <w:b w:val="false"/>
          <w:i w:val="false"/>
          <w:color w:val="000000"/>
          <w:sz w:val="28"/>
        </w:rPr>
        <w:t>
      не менее двух лет в одной из международной и (или) аудиторской организаций согласно пункту 1-2 настоящих Правил руководящим работником (не ниже должности заместителя главного бухгалтера, заместителя руководителя самостоятельного структурного подразделения (департамента, управления), за исключением стажа работы, связанной с обеспечением безопасности организации, административно-хозяйственной деятельностью;»;</w:t>
      </w:r>
      <w:r>
        <w:br/>
      </w:r>
      <w:r>
        <w:rPr>
          <w:rFonts w:ascii="Times New Roman"/>
          <w:b w:val="false"/>
          <w:i w:val="false"/>
          <w:color w:val="000000"/>
          <w:sz w:val="28"/>
        </w:rPr>
        <w:t>
</w:t>
      </w:r>
      <w:r>
        <w:rPr>
          <w:rFonts w:ascii="Times New Roman"/>
          <w:b w:val="false"/>
          <w:i w:val="false"/>
          <w:color w:val="000000"/>
          <w:sz w:val="28"/>
        </w:rPr>
        <w:t>
      подпункты 5), 6) после слова «международных» дополнить словами «и (или) аудиторских»;</w:t>
      </w:r>
      <w:r>
        <w:br/>
      </w:r>
      <w:r>
        <w:rPr>
          <w:rFonts w:ascii="Times New Roman"/>
          <w:b w:val="false"/>
          <w:i w:val="false"/>
          <w:color w:val="000000"/>
          <w:sz w:val="28"/>
        </w:rPr>
        <w:t>
</w:t>
      </w:r>
      <w:r>
        <w:rPr>
          <w:rFonts w:ascii="Times New Roman"/>
          <w:b w:val="false"/>
          <w:i w:val="false"/>
          <w:color w:val="000000"/>
          <w:sz w:val="28"/>
        </w:rPr>
        <w:t>
      в части первой пункта 13 цифры и слово «30 минут» заменить цифрами и словом «45 минут»;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23</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«23. По результатам рассмотрения апелляции, ответов кандидата на тестовые вопросы, заслушивания доводов кандидата Апелляционная комиссия принимает одно из решений:»;</w:t>
      </w:r>
      <w:r>
        <w:br/>
      </w:r>
      <w:r>
        <w:rPr>
          <w:rFonts w:ascii="Times New Roman"/>
          <w:b w:val="false"/>
          <w:i w:val="false"/>
          <w:color w:val="000000"/>
          <w:sz w:val="28"/>
        </w:rPr>
        <w:t>
      в абзаце третьем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«направить кандидата на повторное тестирование.»;</w:t>
      </w:r>
      <w:r>
        <w:br/>
      </w:r>
      <w:r>
        <w:rPr>
          <w:rFonts w:ascii="Times New Roman"/>
          <w:b w:val="false"/>
          <w:i w:val="false"/>
          <w:color w:val="000000"/>
          <w:sz w:val="28"/>
        </w:rPr>
        <w:t>
</w:t>
      </w:r>
      <w:r>
        <w:rPr>
          <w:rFonts w:ascii="Times New Roman"/>
          <w:b w:val="false"/>
          <w:i w:val="false"/>
          <w:color w:val="000000"/>
          <w:sz w:val="28"/>
        </w:rPr>
        <w:t>
      в пункте 23-1:</w:t>
      </w:r>
      <w:r>
        <w:br/>
      </w:r>
      <w:r>
        <w:rPr>
          <w:rFonts w:ascii="Times New Roman"/>
          <w:b w:val="false"/>
          <w:i w:val="false"/>
          <w:color w:val="000000"/>
          <w:sz w:val="28"/>
        </w:rPr>
        <w:t>
</w:t>
      </w:r>
      <w:r>
        <w:rPr>
          <w:rFonts w:ascii="Times New Roman"/>
          <w:b w:val="false"/>
          <w:i w:val="false"/>
          <w:color w:val="000000"/>
          <w:sz w:val="28"/>
        </w:rPr>
        <w:t>
      в подпункте 3)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подпунктами 4), 5) следующего содержания:</w:t>
      </w:r>
      <w:r>
        <w:br/>
      </w:r>
      <w:r>
        <w:rPr>
          <w:rFonts w:ascii="Times New Roman"/>
          <w:b w:val="false"/>
          <w:i w:val="false"/>
          <w:color w:val="000000"/>
          <w:sz w:val="28"/>
        </w:rPr>
        <w:t>
      «4) наличие действующих ограниченных мер воздействия и (или) санкций, примененных уполномоченным органом и (или) Национальным Банком Республики Казахстан к кандидату в течение одного года до даты подачи финансовой организацией ходатайства о согласовании кандидата;</w:t>
      </w:r>
      <w:r>
        <w:br/>
      </w:r>
      <w:r>
        <w:rPr>
          <w:rFonts w:ascii="Times New Roman"/>
          <w:b w:val="false"/>
          <w:i w:val="false"/>
          <w:color w:val="000000"/>
          <w:sz w:val="28"/>
        </w:rPr>
        <w:t>
</w:t>
      </w:r>
      <w:r>
        <w:rPr>
          <w:rFonts w:ascii="Times New Roman"/>
          <w:b w:val="false"/>
          <w:i w:val="false"/>
          <w:color w:val="000000"/>
          <w:sz w:val="28"/>
        </w:rPr>
        <w:t>
      5) наличие у уполномоченного органа сведений о фактах принятия решений кандидатом по вопросам, которые входили в его полномочия, повлекших за собой систематические (два и более раза в течение двенадцати последовательных календарных месяцев) нарушения финансовой организацией законодательства Республики Казахстан, в которой кандидат занимает (занимал) должность руководящего работника. Данное требование применяется в течение одного года со дня выявления уполномоченным органом последнего (из систематических нарушений) нарушения финансовой организацией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w:t>
      </w:r>
      <w:r>
        <w:rPr>
          <w:rFonts w:ascii="Times New Roman"/>
          <w:b w:val="false"/>
          <w:i w:val="false"/>
          <w:color w:val="000000"/>
          <w:sz w:val="28"/>
        </w:rPr>
        <w:t xml:space="preserve"> слова и цифры «за исключением пункта 6 приложения 1 и пунктов 2, 4, 11, 12 приложения 1-1» заменить словами и цифрами «за исключением пунктов 5, 8 приложения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лицензирования (Каскаманова Н.К.):</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Байсынова М.Б.</w:t>
      </w:r>
    </w:p>
    <w:bookmarkEnd w:id="1"/>
    <w:p>
      <w:pPr>
        <w:spacing w:after="0"/>
        <w:ind w:left="0"/>
        <w:jc w:val="both"/>
      </w:pPr>
      <w:r>
        <w:rPr>
          <w:rFonts w:ascii="Times New Roman"/>
          <w:b w:val="false"/>
          <w:i/>
          <w:color w:val="000000"/>
          <w:sz w:val="28"/>
        </w:rPr>
        <w:t>      Председатель                               Е. Бахмутова</w:t>
      </w:r>
    </w:p>
    <w:bookmarkStart w:name="z3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xml:space="preserve">
от 26 сентября 2009 года № 211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на назначение (избрание) руководящих</w:t>
      </w:r>
      <w:r>
        <w:br/>
      </w:r>
      <w:r>
        <w:rPr>
          <w:rFonts w:ascii="Times New Roman"/>
          <w:b w:val="false"/>
          <w:i w:val="false"/>
          <w:color w:val="000000"/>
          <w:sz w:val="28"/>
        </w:rPr>
        <w:t xml:space="preserve">
работников финансовых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tblGrid>
      <w:tr>
        <w:trPr>
          <w:trHeight w:val="187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фотографии</w:t>
      </w:r>
    </w:p>
    <w:p>
      <w:pPr>
        <w:spacing w:after="0"/>
        <w:ind w:left="0"/>
        <w:jc w:val="left"/>
      </w:pPr>
      <w:r>
        <w:rPr>
          <w:rFonts w:ascii="Times New Roman"/>
          <w:b/>
          <w:i w:val="false"/>
          <w:color w:val="000000"/>
        </w:rPr>
        <w:t xml:space="preserve"> Сведения о кандидате на должность руководящего работника</w:t>
      </w:r>
      <w:r>
        <w:br/>
      </w:r>
      <w:r>
        <w:rPr>
          <w:rFonts w:ascii="Times New Roman"/>
          <w:b/>
          <w:i w:val="false"/>
          <w:color w:val="000000"/>
        </w:rPr>
        <w:t>
финансовой организации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 кандидата и</w:t>
      </w:r>
      <w:r>
        <w:br/>
      </w:r>
      <w:r>
        <w:rPr>
          <w:rFonts w:ascii="Times New Roman"/>
          <w:b w:val="false"/>
          <w:i w:val="false"/>
          <w:color w:val="000000"/>
          <w:sz w:val="28"/>
        </w:rPr>
        <w:t>
                          должность, 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которую кандидат назначается в финансовой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финансовой организации)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9013"/>
      </w:tblGrid>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рождения</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727"/>
        <w:gridCol w:w="2318"/>
        <w:gridCol w:w="2727"/>
        <w:gridCol w:w="2592"/>
        <w:gridCol w:w="1910"/>
      </w:tblGrid>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поступления</w:t>
            </w:r>
            <w:r>
              <w:br/>
            </w:r>
            <w:r>
              <w:rPr>
                <w:rFonts w:ascii="Times New Roman"/>
                <w:b w:val="false"/>
                <w:i w:val="false"/>
                <w:color w:val="000000"/>
                <w:sz w:val="20"/>
              </w:rPr>
              <w:t>
- дата</w:t>
            </w:r>
            <w:r>
              <w:br/>
            </w:r>
            <w:r>
              <w:rPr>
                <w:rFonts w:ascii="Times New Roman"/>
                <w:b w:val="false"/>
                <w:i w:val="false"/>
                <w:color w:val="000000"/>
                <w:sz w:val="20"/>
              </w:rPr>
              <w:t>
окончания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диплома об</w:t>
            </w:r>
            <w:r>
              <w:br/>
            </w:r>
            <w:r>
              <w:rPr>
                <w:rFonts w:ascii="Times New Roman"/>
                <w:b w:val="false"/>
                <w:i w:val="false"/>
                <w:color w:val="000000"/>
                <w:sz w:val="20"/>
              </w:rPr>
              <w:t>
образовании,</w:t>
            </w:r>
            <w:r>
              <w:br/>
            </w:r>
            <w:r>
              <w:rPr>
                <w:rFonts w:ascii="Times New Roman"/>
                <w:b w:val="false"/>
                <w:i w:val="false"/>
                <w:color w:val="000000"/>
                <w:sz w:val="20"/>
              </w:rPr>
              <w:t>
квалификация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778"/>
        <w:gridCol w:w="2294"/>
        <w:gridCol w:w="2833"/>
        <w:gridCol w:w="3374"/>
      </w:tblGrid>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r>
              <w:br/>
            </w:r>
            <w:r>
              <w:rPr>
                <w:rFonts w:ascii="Times New Roman"/>
                <w:b w:val="false"/>
                <w:i w:val="false"/>
                <w:color w:val="000000"/>
                <w:sz w:val="20"/>
              </w:rPr>
              <w:t>
(при наличии)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w:t>
            </w:r>
            <w:r>
              <w:br/>
            </w:r>
            <w:r>
              <w:rPr>
                <w:rFonts w:ascii="Times New Roman"/>
                <w:b w:val="false"/>
                <w:i w:val="false"/>
                <w:color w:val="000000"/>
                <w:sz w:val="20"/>
              </w:rPr>
              <w:t>
отношения</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w:t>
            </w:r>
            <w:r>
              <w:br/>
            </w:r>
            <w:r>
              <w:rPr>
                <w:rFonts w:ascii="Times New Roman"/>
                <w:b w:val="false"/>
                <w:i w:val="false"/>
                <w:color w:val="000000"/>
                <w:sz w:val="20"/>
              </w:rPr>
              <w:t>
должность</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кандидата в уставном капитале или</w:t>
      </w:r>
      <w:r>
        <w:br/>
      </w:r>
      <w:r>
        <w:rPr>
          <w:rFonts w:ascii="Times New Roman"/>
          <w:b w:val="false"/>
          <w:i w:val="false"/>
          <w:color w:val="000000"/>
          <w:sz w:val="28"/>
        </w:rPr>
        <w:t>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406"/>
        <w:gridCol w:w="3338"/>
        <w:gridCol w:w="4541"/>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w:t>
            </w:r>
            <w:r>
              <w:br/>
            </w:r>
            <w:r>
              <w:rPr>
                <w:rFonts w:ascii="Times New Roman"/>
                <w:b w:val="false"/>
                <w:i w:val="false"/>
                <w:color w:val="000000"/>
                <w:sz w:val="20"/>
              </w:rPr>
              <w:t>
нахождения юридического</w:t>
            </w:r>
            <w:r>
              <w:br/>
            </w:r>
            <w:r>
              <w:rPr>
                <w:rFonts w:ascii="Times New Roman"/>
                <w:b w:val="false"/>
                <w:i w:val="false"/>
                <w:color w:val="000000"/>
                <w:sz w:val="20"/>
              </w:rPr>
              <w:t>
лица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деятельности</w:t>
            </w:r>
            <w:r>
              <w:br/>
            </w:r>
            <w:r>
              <w:rPr>
                <w:rFonts w:ascii="Times New Roman"/>
                <w:b w:val="false"/>
                <w:i w:val="false"/>
                <w:color w:val="000000"/>
                <w:sz w:val="20"/>
              </w:rPr>
              <w:t>
юридического лица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w:t>
            </w:r>
            <w:r>
              <w:br/>
            </w:r>
            <w:r>
              <w:rPr>
                <w:rFonts w:ascii="Times New Roman"/>
                <w:b w:val="false"/>
                <w:i w:val="false"/>
                <w:color w:val="000000"/>
                <w:sz w:val="20"/>
              </w:rPr>
              <w:t>
капитале или соотношение</w:t>
            </w:r>
            <w:r>
              <w:br/>
            </w:r>
            <w:r>
              <w:rPr>
                <w:rFonts w:ascii="Times New Roman"/>
                <w:b w:val="false"/>
                <w:i w:val="false"/>
                <w:color w:val="000000"/>
                <w:sz w:val="20"/>
              </w:rPr>
              <w:t>
количества акций,</w:t>
            </w:r>
            <w:r>
              <w:br/>
            </w:r>
            <w:r>
              <w:rPr>
                <w:rFonts w:ascii="Times New Roman"/>
                <w:b w:val="false"/>
                <w:i w:val="false"/>
                <w:color w:val="000000"/>
                <w:sz w:val="20"/>
              </w:rPr>
              <w:t>
принадлежащих кандидату,</w:t>
            </w:r>
            <w:r>
              <w:br/>
            </w:r>
            <w:r>
              <w:rPr>
                <w:rFonts w:ascii="Times New Roman"/>
                <w:b w:val="false"/>
                <w:i w:val="false"/>
                <w:color w:val="000000"/>
                <w:sz w:val="20"/>
              </w:rPr>
              <w:t>
к общему количеству</w:t>
            </w:r>
            <w:r>
              <w:br/>
            </w:r>
            <w:r>
              <w:rPr>
                <w:rFonts w:ascii="Times New Roman"/>
                <w:b w:val="false"/>
                <w:i w:val="false"/>
                <w:color w:val="000000"/>
                <w:sz w:val="20"/>
              </w:rPr>
              <w:t>
голосующих акций</w:t>
            </w:r>
            <w:r>
              <w:br/>
            </w:r>
            <w:r>
              <w:rPr>
                <w:rFonts w:ascii="Times New Roman"/>
                <w:b w:val="false"/>
                <w:i w:val="false"/>
                <w:color w:val="000000"/>
                <w:sz w:val="20"/>
              </w:rPr>
              <w:t>
юридического лица</w:t>
            </w:r>
            <w:r>
              <w:br/>
            </w:r>
            <w:r>
              <w:rPr>
                <w:rFonts w:ascii="Times New Roman"/>
                <w:b w:val="false"/>
                <w:i w:val="false"/>
                <w:color w:val="000000"/>
                <w:sz w:val="20"/>
              </w:rPr>
              <w:t>
(в процентах)</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475"/>
        <w:gridCol w:w="3604"/>
        <w:gridCol w:w="2938"/>
      </w:tblGrid>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проведения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сертификата</w:t>
            </w:r>
          </w:p>
        </w:tc>
      </w:tr>
      <w:tr>
        <w:trPr>
          <w:trHeight w:val="1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трудовой деятельности.</w:t>
      </w:r>
      <w:r>
        <w:br/>
      </w:r>
      <w:r>
        <w:rPr>
          <w:rFonts w:ascii="Times New Roman"/>
          <w:b w:val="false"/>
          <w:i w:val="false"/>
          <w:color w:val="000000"/>
          <w:sz w:val="28"/>
        </w:rPr>
        <w:t>
      В данном пункте указываются сведения:</w:t>
      </w:r>
      <w:r>
        <w:br/>
      </w:r>
      <w:r>
        <w:rPr>
          <w:rFonts w:ascii="Times New Roman"/>
          <w:b w:val="false"/>
          <w:i w:val="false"/>
          <w:color w:val="000000"/>
          <w:sz w:val="28"/>
        </w:rPr>
        <w:t>
      о должностях, которые занимал кандидат за всю трудовую</w:t>
      </w:r>
      <w:r>
        <w:br/>
      </w:r>
      <w:r>
        <w:rPr>
          <w:rFonts w:ascii="Times New Roman"/>
          <w:b w:val="false"/>
          <w:i w:val="false"/>
          <w:color w:val="000000"/>
          <w:sz w:val="28"/>
        </w:rPr>
        <w:t>
деятельность, в том числе должности в финансовой организации,</w:t>
      </w:r>
      <w:r>
        <w:br/>
      </w:r>
      <w:r>
        <w:rPr>
          <w:rFonts w:ascii="Times New Roman"/>
          <w:b w:val="false"/>
          <w:i w:val="false"/>
          <w:color w:val="000000"/>
          <w:sz w:val="28"/>
        </w:rPr>
        <w:t>
представившей в уполномоченный орган ходатайство о согласовании;</w:t>
      </w:r>
      <w:r>
        <w:br/>
      </w:r>
      <w:r>
        <w:rPr>
          <w:rFonts w:ascii="Times New Roman"/>
          <w:b w:val="false"/>
          <w:i w:val="false"/>
          <w:color w:val="000000"/>
          <w:sz w:val="28"/>
        </w:rPr>
        <w:t>
      о должностях, которые занимает кандидат в других организациях</w:t>
      </w:r>
      <w:r>
        <w:br/>
      </w:r>
      <w:r>
        <w:rPr>
          <w:rFonts w:ascii="Times New Roman"/>
          <w:b w:val="false"/>
          <w:i w:val="false"/>
          <w:color w:val="000000"/>
          <w:sz w:val="28"/>
        </w:rPr>
        <w:t>
на дату представления ходатайства о согласовании с указанием адреса</w:t>
      </w:r>
      <w:r>
        <w:br/>
      </w:r>
      <w:r>
        <w:rPr>
          <w:rFonts w:ascii="Times New Roman"/>
          <w:b w:val="false"/>
          <w:i w:val="false"/>
          <w:color w:val="000000"/>
          <w:sz w:val="28"/>
        </w:rPr>
        <w:t>
данной организации и контактного телефона.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136"/>
        <w:gridCol w:w="1499"/>
        <w:gridCol w:w="2045"/>
        <w:gridCol w:w="3000"/>
        <w:gridCol w:w="2320"/>
      </w:tblGrid>
      <w:tr>
        <w:trPr>
          <w:trHeight w:val="4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r>
              <w:br/>
            </w:r>
            <w:r>
              <w:rPr>
                <w:rFonts w:ascii="Times New Roman"/>
                <w:b w:val="false"/>
                <w:i w:val="false"/>
                <w:color w:val="000000"/>
                <w:sz w:val="20"/>
              </w:rPr>
              <w:t>
(дата, месяц,</w:t>
            </w:r>
            <w:r>
              <w:br/>
            </w:r>
            <w:r>
              <w:rPr>
                <w:rFonts w:ascii="Times New Roman"/>
                <w:b w:val="false"/>
                <w:i w:val="false"/>
                <w:color w:val="000000"/>
                <w:sz w:val="20"/>
              </w:rPr>
              <w:t>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работы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дисциплинарных</w:t>
            </w:r>
            <w:r>
              <w:br/>
            </w:r>
            <w:r>
              <w:rPr>
                <w:rFonts w:ascii="Times New Roman"/>
                <w:b w:val="false"/>
                <w:i w:val="false"/>
                <w:color w:val="000000"/>
                <w:sz w:val="20"/>
              </w:rPr>
              <w:t>
взысканий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увольнения,</w:t>
            </w:r>
            <w:r>
              <w:br/>
            </w:r>
            <w:r>
              <w:rPr>
                <w:rFonts w:ascii="Times New Roman"/>
                <w:b w:val="false"/>
                <w:i w:val="false"/>
                <w:color w:val="000000"/>
                <w:sz w:val="20"/>
              </w:rPr>
              <w:t>
освобождения</w:t>
            </w:r>
            <w:r>
              <w:br/>
            </w:r>
            <w:r>
              <w:rPr>
                <w:rFonts w:ascii="Times New Roman"/>
                <w:b w:val="false"/>
                <w:i w:val="false"/>
                <w:color w:val="000000"/>
                <w:sz w:val="20"/>
              </w:rPr>
              <w:t>
от должности</w:t>
            </w:r>
          </w:p>
        </w:tc>
      </w:tr>
      <w:tr>
        <w:trPr>
          <w:trHeight w:val="2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членстве в совете директоров и инвестиционных</w:t>
      </w:r>
      <w:r>
        <w:br/>
      </w:r>
      <w:r>
        <w:rPr>
          <w:rFonts w:ascii="Times New Roman"/>
          <w:b w:val="false"/>
          <w:i w:val="false"/>
          <w:color w:val="000000"/>
          <w:sz w:val="28"/>
        </w:rPr>
        <w:t>
комитетах в данной и в других финансовых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643"/>
        <w:gridCol w:w="2564"/>
        <w:gridCol w:w="2968"/>
        <w:gridCol w:w="2834"/>
      </w:tblGrid>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(дата, месяц, год)</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финансовой</w:t>
            </w:r>
            <w:r>
              <w:br/>
            </w:r>
            <w:r>
              <w:rPr>
                <w:rFonts w:ascii="Times New Roman"/>
                <w:b w:val="false"/>
                <w:i w:val="false"/>
                <w:color w:val="000000"/>
                <w:sz w:val="20"/>
              </w:rPr>
              <w:t>
организации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дата</w:t>
            </w:r>
            <w:r>
              <w:br/>
            </w:r>
            <w:r>
              <w:rPr>
                <w:rFonts w:ascii="Times New Roman"/>
                <w:b w:val="false"/>
                <w:i w:val="false"/>
                <w:color w:val="000000"/>
                <w:sz w:val="20"/>
              </w:rPr>
              <w:t>
согласования</w:t>
            </w:r>
            <w:r>
              <w:br/>
            </w:r>
            <w:r>
              <w:rPr>
                <w:rFonts w:ascii="Times New Roman"/>
                <w:b w:val="false"/>
                <w:i w:val="false"/>
                <w:color w:val="000000"/>
                <w:sz w:val="20"/>
              </w:rPr>
              <w:t>
(если</w:t>
            </w:r>
            <w:r>
              <w:br/>
            </w:r>
            <w:r>
              <w:rPr>
                <w:rFonts w:ascii="Times New Roman"/>
                <w:b w:val="false"/>
                <w:i w:val="false"/>
                <w:color w:val="000000"/>
                <w:sz w:val="20"/>
              </w:rPr>
              <w:t>
требовалось)</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увольнения,</w:t>
            </w:r>
            <w:r>
              <w:br/>
            </w:r>
            <w:r>
              <w:rPr>
                <w:rFonts w:ascii="Times New Roman"/>
                <w:b w:val="false"/>
                <w:i w:val="false"/>
                <w:color w:val="000000"/>
                <w:sz w:val="20"/>
              </w:rPr>
              <w:t>
освобождения от</w:t>
            </w:r>
            <w:r>
              <w:br/>
            </w:r>
            <w:r>
              <w:rPr>
                <w:rFonts w:ascii="Times New Roman"/>
                <w:b w:val="false"/>
                <w:i w:val="false"/>
                <w:color w:val="000000"/>
                <w:sz w:val="20"/>
              </w:rPr>
              <w:t>
должности</w:t>
            </w:r>
          </w:p>
        </w:tc>
      </w:tr>
      <w:tr>
        <w:trPr>
          <w:trHeight w:val="1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в случае наличия указать дату, в каких изданиях)</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14"/>
        <w:gridCol w:w="2294"/>
        <w:gridCol w:w="2294"/>
        <w:gridCol w:w="1889"/>
        <w:gridCol w:w="2159"/>
        <w:gridCol w:w="2295"/>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судебного</w:t>
            </w:r>
            <w:r>
              <w:br/>
            </w:r>
            <w:r>
              <w:rPr>
                <w:rFonts w:ascii="Times New Roman"/>
                <w:b w:val="false"/>
                <w:i w:val="false"/>
                <w:color w:val="000000"/>
                <w:sz w:val="20"/>
              </w:rPr>
              <w:t>
органа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суда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наказания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законода-</w:t>
            </w:r>
            <w:r>
              <w:br/>
            </w:r>
            <w:r>
              <w:rPr>
                <w:rFonts w:ascii="Times New Roman"/>
                <w:b w:val="false"/>
                <w:i w:val="false"/>
                <w:color w:val="000000"/>
                <w:sz w:val="20"/>
              </w:rPr>
              <w:t>
тельного</w:t>
            </w:r>
            <w:r>
              <w:br/>
            </w:r>
            <w:r>
              <w:rPr>
                <w:rFonts w:ascii="Times New Roman"/>
                <w:b w:val="false"/>
                <w:i w:val="false"/>
                <w:color w:val="000000"/>
                <w:sz w:val="20"/>
              </w:rPr>
              <w:t>
акта, в</w:t>
            </w:r>
            <w:r>
              <w:br/>
            </w:r>
            <w:r>
              <w:rPr>
                <w:rFonts w:ascii="Times New Roman"/>
                <w:b w:val="false"/>
                <w:i w:val="false"/>
                <w:color w:val="000000"/>
                <w:sz w:val="20"/>
              </w:rPr>
              <w:t>
соответ-</w:t>
            </w:r>
            <w:r>
              <w:br/>
            </w:r>
            <w:r>
              <w:rPr>
                <w:rFonts w:ascii="Times New Roman"/>
                <w:b w:val="false"/>
                <w:i w:val="false"/>
                <w:color w:val="000000"/>
                <w:sz w:val="20"/>
              </w:rPr>
              <w:t>
ствии с</w:t>
            </w:r>
            <w:r>
              <w:br/>
            </w:r>
            <w:r>
              <w:rPr>
                <w:rFonts w:ascii="Times New Roman"/>
                <w:b w:val="false"/>
                <w:i w:val="false"/>
                <w:color w:val="000000"/>
                <w:sz w:val="20"/>
              </w:rPr>
              <w:t>
которой</w:t>
            </w:r>
            <w:r>
              <w:br/>
            </w:r>
            <w:r>
              <w:rPr>
                <w:rFonts w:ascii="Times New Roman"/>
                <w:b w:val="false"/>
                <w:i w:val="false"/>
                <w:color w:val="000000"/>
                <w:sz w:val="20"/>
              </w:rPr>
              <w:t>
кандидат</w:t>
            </w:r>
            <w:r>
              <w:br/>
            </w:r>
            <w:r>
              <w:rPr>
                <w:rFonts w:ascii="Times New Roman"/>
                <w:b w:val="false"/>
                <w:i w:val="false"/>
                <w:color w:val="000000"/>
                <w:sz w:val="20"/>
              </w:rPr>
              <w:t>
привлечен к</w:t>
            </w:r>
            <w:r>
              <w:br/>
            </w:r>
            <w:r>
              <w:rPr>
                <w:rFonts w:ascii="Times New Roman"/>
                <w:b w:val="false"/>
                <w:i w:val="false"/>
                <w:color w:val="000000"/>
                <w:sz w:val="20"/>
              </w:rPr>
              <w:t>
уголовной</w:t>
            </w:r>
            <w:r>
              <w:br/>
            </w:r>
            <w:r>
              <w:rPr>
                <w:rFonts w:ascii="Times New Roman"/>
                <w:b w:val="false"/>
                <w:i w:val="false"/>
                <w:color w:val="000000"/>
                <w:sz w:val="20"/>
              </w:rPr>
              <w:t>
ответствен-</w:t>
            </w:r>
            <w:r>
              <w:br/>
            </w:r>
            <w:r>
              <w:rPr>
                <w:rFonts w:ascii="Times New Roman"/>
                <w:b w:val="false"/>
                <w:i w:val="false"/>
                <w:color w:val="000000"/>
                <w:sz w:val="20"/>
              </w:rPr>
              <w:t>
ности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принятия</w:t>
            </w:r>
            <w:r>
              <w:br/>
            </w:r>
            <w:r>
              <w:rPr>
                <w:rFonts w:ascii="Times New Roman"/>
                <w:b w:val="false"/>
                <w:i w:val="false"/>
                <w:color w:val="000000"/>
                <w:sz w:val="20"/>
              </w:rPr>
              <w:t>
процессуаль-</w:t>
            </w:r>
            <w:r>
              <w:br/>
            </w:r>
            <w:r>
              <w:rPr>
                <w:rFonts w:ascii="Times New Roman"/>
                <w:b w:val="false"/>
                <w:i w:val="false"/>
                <w:color w:val="000000"/>
                <w:sz w:val="20"/>
              </w:rPr>
              <w:t>
ного решения</w:t>
            </w:r>
            <w:r>
              <w:br/>
            </w:r>
            <w:r>
              <w:rPr>
                <w:rFonts w:ascii="Times New Roman"/>
                <w:b w:val="false"/>
                <w:i w:val="false"/>
                <w:color w:val="000000"/>
                <w:sz w:val="20"/>
              </w:rPr>
              <w:t>
судом</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Сведения о наличии фактов неисполнения принятых на себя</w:t>
      </w:r>
      <w:r>
        <w:br/>
      </w:r>
      <w:r>
        <w:rPr>
          <w:rFonts w:ascii="Times New Roman"/>
          <w:b w:val="false"/>
          <w:i w:val="false"/>
          <w:color w:val="000000"/>
          <w:sz w:val="28"/>
        </w:rPr>
        <w:t>
обязательств (непогашенные или просроченные займы и другое):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в случае наличия указанных фактов необходимо указать</w:t>
      </w:r>
      <w:r>
        <w:br/>
      </w: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11. Сведения о том, являлся ли кандидат ранее руководящим</w:t>
      </w:r>
      <w:r>
        <w:br/>
      </w:r>
      <w:r>
        <w:rPr>
          <w:rFonts w:ascii="Times New Roman"/>
          <w:b w:val="false"/>
          <w:i w:val="false"/>
          <w:color w:val="000000"/>
          <w:sz w:val="28"/>
        </w:rPr>
        <w:t>
работником организации, признанной банкротом либо в отношении</w:t>
      </w:r>
      <w:r>
        <w:br/>
      </w:r>
      <w:r>
        <w:rPr>
          <w:rFonts w:ascii="Times New Roman"/>
          <w:b w:val="false"/>
          <w:i w:val="false"/>
          <w:color w:val="000000"/>
          <w:sz w:val="28"/>
        </w:rPr>
        <w:t>
финансовой организации принято решение о лишении лицензии,</w:t>
      </w:r>
      <w:r>
        <w:br/>
      </w:r>
      <w:r>
        <w:rPr>
          <w:rFonts w:ascii="Times New Roman"/>
          <w:b w:val="false"/>
          <w:i w:val="false"/>
          <w:color w:val="000000"/>
          <w:sz w:val="28"/>
        </w:rPr>
        <w:t>
принудительной ликвидации, консервации, принудительном выкупе акций: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наименование финансовой организации, должность,</w:t>
      </w:r>
      <w:r>
        <w:br/>
      </w: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12. Наличие данных об отстранении органами надзора от</w:t>
      </w:r>
      <w:r>
        <w:br/>
      </w:r>
      <w:r>
        <w:rPr>
          <w:rFonts w:ascii="Times New Roman"/>
          <w:b w:val="false"/>
          <w:i w:val="false"/>
          <w:color w:val="000000"/>
          <w:sz w:val="28"/>
        </w:rPr>
        <w:t>
выполнения служебных обязанностей за нарушение законодательства: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дату, основания применения и наименование органа</w:t>
      </w:r>
      <w:r>
        <w:br/>
      </w:r>
      <w:r>
        <w:rPr>
          <w:rFonts w:ascii="Times New Roman"/>
          <w:b w:val="false"/>
          <w:i w:val="false"/>
          <w:color w:val="000000"/>
          <w:sz w:val="28"/>
        </w:rPr>
        <w:t>
                              надзора)</w:t>
      </w:r>
    </w:p>
    <w:p>
      <w:pPr>
        <w:spacing w:after="0"/>
        <w:ind w:left="0"/>
        <w:jc w:val="both"/>
      </w:pPr>
      <w:r>
        <w:rPr>
          <w:rFonts w:ascii="Times New Roman"/>
          <w:b w:val="false"/>
          <w:i w:val="false"/>
          <w:color w:val="000000"/>
          <w:sz w:val="28"/>
        </w:rPr>
        <w:t>      13. Привлекался ли как руководитель финансовой организации в</w:t>
      </w:r>
      <w:r>
        <w:br/>
      </w:r>
      <w:r>
        <w:rPr>
          <w:rFonts w:ascii="Times New Roman"/>
          <w:b w:val="false"/>
          <w:i w:val="false"/>
          <w:color w:val="000000"/>
          <w:sz w:val="28"/>
        </w:rPr>
        <w:t>
качестве ответчика в судебные разбирательства по вопросам</w:t>
      </w:r>
      <w:r>
        <w:br/>
      </w:r>
      <w:r>
        <w:rPr>
          <w:rFonts w:ascii="Times New Roman"/>
          <w:b w:val="false"/>
          <w:i w:val="false"/>
          <w:color w:val="000000"/>
          <w:sz w:val="28"/>
        </w:rPr>
        <w:t>
деятельности финансовой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дату, наименование финансовой организации-ответчика</w:t>
      </w:r>
      <w:r>
        <w:br/>
      </w:r>
      <w:r>
        <w:rPr>
          <w:rFonts w:ascii="Times New Roman"/>
          <w:b w:val="false"/>
          <w:i w:val="false"/>
          <w:color w:val="000000"/>
          <w:sz w:val="28"/>
        </w:rPr>
        <w:t>
в судебном разбирательстве, рассматриваемый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w:t>
      </w:r>
    </w:p>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9"/>
      </w:tblGrid>
      <w:tr>
        <w:trPr>
          <w:trHeight w:val="2550" w:hRule="atLeast"/>
        </w:trPr>
        <w:tc>
          <w:tcPr>
            <w:tcW w:w="1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кандидатом на должность независимого директора</w:t>
            </w:r>
            <w:r>
              <w:br/>
            </w:r>
            <w:r>
              <w:rPr>
                <w:rFonts w:ascii="Times New Roman"/>
                <w:b w:val="false"/>
                <w:i w:val="false"/>
                <w:color w:val="000000"/>
                <w:sz w:val="20"/>
              </w:rPr>
              <w:t>
финансовой организации:</w:t>
            </w:r>
            <w:r>
              <w:br/>
            </w:r>
            <w:r>
              <w:rPr>
                <w:rFonts w:ascii="Times New Roman"/>
                <w:b w:val="false"/>
                <w:i w:val="false"/>
                <w:color w:val="000000"/>
                <w:sz w:val="20"/>
              </w:rPr>
              <w:t>
Подтверждаю, что я, _____________________________________________</w:t>
            </w:r>
            <w:r>
              <w:br/>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от 13 мая 2003 года «Об акционерных обществах» для назначения</w:t>
            </w:r>
            <w:r>
              <w:br/>
            </w:r>
            <w:r>
              <w:rPr>
                <w:rFonts w:ascii="Times New Roman"/>
                <w:b w:val="false"/>
                <w:i w:val="false"/>
                <w:color w:val="000000"/>
                <w:sz w:val="20"/>
              </w:rPr>
              <w:t>
(избрания) на должность независимого директора.</w:t>
            </w:r>
          </w:p>
        </w:tc>
      </w:tr>
    </w:tbl>
    <w:p>
      <w:pPr>
        <w:spacing w:after="0"/>
        <w:ind w:left="0"/>
        <w:jc w:val="both"/>
      </w:pPr>
      <w:r>
        <w:rPr>
          <w:rFonts w:ascii="Times New Roman"/>
          <w:b w:val="false"/>
          <w:i w:val="false"/>
          <w:color w:val="000000"/>
          <w:sz w:val="28"/>
        </w:rPr>
        <w:t>      Дата _____________________________</w:t>
      </w:r>
      <w:r>
        <w:br/>
      </w:r>
      <w:r>
        <w:rPr>
          <w:rFonts w:ascii="Times New Roman"/>
          <w:b w:val="false"/>
          <w:i w:val="false"/>
          <w:color w:val="000000"/>
          <w:sz w:val="28"/>
        </w:rPr>
        <w:t>
      Подпись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