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4701" w14:textId="5e94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форм протокола собрания собственников помещений (квартир) и листа голосования при проведении письменного опроса собственников помещений (квартир), отчета по управлению объектом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15 октября 2009 года № 124. Зарегистрирован в Министерстве юстиции Республики Казахстан 27 октября 2009 года № 5831. Утратил силу приказом Министра национальной экономики Республики Казахстан от 20 марта 2015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20.03.2015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статей 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от 16 апреля 1997 года № 94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настоящие типовые формы протокола собрания собственников (помещений) квартир и листа голосования при проведении письменного опроса собственников помещений (квартир), отчета по управлению объектом кондоминиума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административно-правовой работы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Тихонюк Н.П.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С. Нокин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жилищно-коммунального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2009 года № 124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Типовая форма протокола собрания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собственников помещений (квартир)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инициативе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"__"_____________ 200_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время 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Местонахождение объекта кондоминиума: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Общее количество собственников помещений (квартир):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Количество присутствующих </w:t>
      </w:r>
      <w:r>
        <w:rPr>
          <w:rFonts w:ascii="Times New Roman"/>
          <w:b w:val="false"/>
          <w:i w:val="false"/>
          <w:color w:val="000000"/>
          <w:sz w:val="28"/>
        </w:rPr>
        <w:t>(согласно приложению к протоколу): _____*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Вопрос об избрании председателя собрания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помещений (квартир):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кандидатуре председателя собрания: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 ______ Против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Вопрос об избрании секретаря собрания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помещений (квартир):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кандидатуре секретаря собрания: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 ______ Против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Утверждение повестки дня собрания: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Результаты голосования: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повестке дня собрания: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 _______ Против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Повестка дня собрания: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Лица, выступившие: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голосования: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(открытое голосование или закрытое голосование)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Итоги голосования на собрании</w:t>
      </w:r>
      <w:r>
        <w:rPr>
          <w:rFonts w:ascii="Times New Roman"/>
          <w:b w:val="false"/>
          <w:i/>
          <w:color w:val="000000"/>
          <w:sz w:val="28"/>
        </w:rPr>
        <w:t xml:space="preserve"> (при проведении письменного опроса,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указать сводные данные по листам голосования)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Решение, принятое голосованием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***: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Секретарь: ________________      Председатель собрания: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/>
          <w:color w:val="000000"/>
          <w:sz w:val="28"/>
        </w:rPr>
        <w:t>(подпись)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* Собрание собственников помещений (квартир) правомочно при наличии не менее двух третей от общего числа собственников помещений (квартир). При невозможности обеспечить кворум при проведении собрания собственников помещений (квартир) проводится </w:t>
      </w:r>
      <w:r>
        <w:rPr>
          <w:rFonts w:ascii="Times New Roman"/>
          <w:b w:val="false"/>
          <w:i/>
          <w:color w:val="000000"/>
          <w:sz w:val="28"/>
        </w:rPr>
        <w:t>письменный 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** Каждый собственник помещения (квартиры) при голосовании имеет один голос. Если собственнику принадлежит несколько помещений (квартир), он имеет соответствующее количество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*** Принятое решение является обязательным для всех собственников помещений (квартир) и является документом для рассмотрения спорных и иных вопросов в судах и других государственных учреждениях как волеизъявление собственников помещений (квартир), а также служит основанием для расчета жилищной помощи.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собрания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собственников помещений (квартир)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собственников помещений (квартир),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участвовавших на собрании "__"_________ 200_ г.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органа управления объектом кондоминиума: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Адрес объекта кондоминиума: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885"/>
        <w:gridCol w:w="4106"/>
        <w:gridCol w:w="2444"/>
      </w:tblGrid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помещения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(квартиры)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собрания: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 подпись)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жилищно-коммунального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2009 года № 124     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Типовая форма листа голосования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 проведении письменного опроса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ЛИСТ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голосования при проведении письменного опроса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"__"_________ 200_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время 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Наименование органа управления объекта кондоминиума: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Ответственные лица: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(назначаемые из числа собственников помещений (квартир)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4716"/>
        <w:gridCol w:w="2643"/>
        <w:gridCol w:w="2676"/>
        <w:gridCol w:w="2695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Вопросы, внесенные для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обсуждения: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Голосую *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"За"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"Против"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"Воздержусь"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Ф.И.О. собственника помещения (квартиры)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Адрес собственника помещения (квартиры)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(собственника помещения (квартиры)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(ответственных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М.П. </w:t>
      </w:r>
      <w:r>
        <w:rPr>
          <w:rFonts w:ascii="Times New Roman"/>
          <w:b w:val="false"/>
          <w:i/>
          <w:color w:val="000000"/>
          <w:sz w:val="28"/>
        </w:rPr>
        <w:t>(руководителя органа управления объектом кондоминиума)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 Ставится подпись собственника помещения (квартиры в графе "За", "Против" или "Воздержусь".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* Листы голосования являются обязательным приложением к протоколу и хранятся совместно.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жилищно-коммунального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октября 2009 года № 124      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Типовая форма отчета по управлению объектом кондоминиума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управлению объектом кондоминиума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за период с "__"______ 200_ года по "___"_______ 200_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"___"______ 200_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Орган управления объектом кондоминиума: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Остаток на текущем счете в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второго уровня, на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перечисляются взносы (платежи) собственников помещений (квартир):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Остаток на сберегательном счете в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второго уровня,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который перечисляются взносы (платежи) собственников помещений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(квартир):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Доходы: итого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Ежемесячные взносы собственников помещений (квартир)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эксплуатацию и ремонт общего имущества: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Взносы собственников помещений (квартир) для накопления сумм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на капитальный ремонт общего имущества (сберегательный счет):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Плата за сданное в аренду (найм) общее имущество: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Иные поступления (добровольные частные инвестиции и т.д.):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Административные расходы: итого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Затраты на содержание штатного персонала: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Обязательные платежи в бюджет согласно 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Казахстан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Банковские услуги: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Оплата за расчетно-кассовое обслуживание: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Расходы на содержание офиса: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Расходы по эксплуатации и ремонту общего имущества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кондоминиума: итого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Оплата поставщикам услуг по договорам (дератизация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подвальных помещений, аварийная служба, вывоз ТБО и т.д.):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Текущий ремонт общего имущества объекта кондоминиума: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Капитальный ремонт общего имущества объекта кондоминиума: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Хозяйственные расходы (приобретение инвентаря,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 др.):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Иные расходы, связанные с эксплуатацией и содержанием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имущества объекта кондоминиума (с указанием видов и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расходов): итого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ИТОГО (Общая сумма):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Бухгалтер: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подпись, М.П.)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органа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объектом кондоминиума: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