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2db3" w14:textId="4002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2009 года № 76. Зарегистрировано в Министерстве юстиции Республики Казахстан 16 октября 2009 года № 5823. Утратило силу постановлением Правления Национального Банка Республики Казахстан от 28 апреля 2012 года № 154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28.04.2012 </w:t>
      </w:r>
      <w:r>
        <w:rPr>
          <w:rFonts w:ascii="Times New Roman"/>
          <w:b w:val="false"/>
          <w:i w:val="false"/>
          <w:color w:val="ff0000"/>
          <w:sz w:val="28"/>
        </w:rPr>
        <w:t>№ 154</w:t>
      </w:r>
      <w:r>
        <w:rPr>
          <w:rFonts w:ascii="Times New Roman"/>
          <w:b w:val="false"/>
          <w:i w:val="false"/>
          <w:color w:val="ff0000"/>
          <w:sz w:val="28"/>
        </w:rPr>
        <w:t xml:space="preserve"> (вводится в действие с 01.07.2012).</w:t>
      </w:r>
    </w:p>
    <w:bookmarkEnd w:id="0"/>
    <w:bookmarkStart w:name="z2" w:id="1"/>
    <w:p>
      <w:pPr>
        <w:spacing w:after="0"/>
        <w:ind w:left="0"/>
        <w:jc w:val="both"/>
      </w:pPr>
      <w:r>
        <w:rPr>
          <w:rFonts w:ascii="Times New Roman"/>
          <w:b w:val="false"/>
          <w:i w:val="false"/>
          <w:color w:val="000000"/>
          <w:sz w:val="28"/>
        </w:rPr>
        <w:t>      В целях приведения порядка осуществления валютных операций в Республике Казахстан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 (зарегистрированное в Реестре государственной регистрации нормативных правовых актов под № 4516, опубликованное 2 февраля 2007 года в газете "Юридическая газета" № 17 (1220); с изменениями и дополнением,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июня 2007 года № 60 "О внесении изменений и дополнения в постановление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4840, опубликованным 15 августа 2007 года в газете "Юридическая газета" № 124 (1327)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валютных операций в Республике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 внесены изменения в текст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целей Правил используются также следующие термины и понятия:</w:t>
      </w:r>
      <w:r>
        <w:br/>
      </w:r>
      <w:r>
        <w:rPr>
          <w:rFonts w:ascii="Times New Roman"/>
          <w:b w:val="false"/>
          <w:i w:val="false"/>
          <w:color w:val="000000"/>
          <w:sz w:val="28"/>
        </w:rPr>
        <w:t>
      1) рыночный курс обмена валют - средневзвешенный биржевой курс тенге к иностранной валюте, сложившийся на основной сессии фондовой биржи, функционирующей на территории Республики Казахстан, и определенный в порядке, устанавливаемом Национальным Банком совместно с уполномоченным государственным органом, осуществляющим регулирование деятельности в сфере бухгалтерского учета и финансовой отчетности, а также курс тенге к иностранной валюте, по которой на фондовой бирже, функционирующей на территории Республики Казахстан, не проводятся торги, рассчитываемый с использованием кросс-курсов в порядке, устанавливаемом Национальным Банком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r>
        <w:br/>
      </w:r>
      <w:r>
        <w:rPr>
          <w:rFonts w:ascii="Times New Roman"/>
          <w:b w:val="false"/>
          <w:i w:val="false"/>
          <w:color w:val="000000"/>
          <w:sz w:val="28"/>
        </w:rPr>
        <w:t>
      2) перерегистрация валютного договора - любая последующая регистрация валютного договора в случаях, предусмотренных Правилами;</w:t>
      </w:r>
      <w:r>
        <w:br/>
      </w:r>
      <w:r>
        <w:rPr>
          <w:rFonts w:ascii="Times New Roman"/>
          <w:b w:val="false"/>
          <w:i w:val="false"/>
          <w:color w:val="000000"/>
          <w:sz w:val="28"/>
        </w:rPr>
        <w:t>
      3) объект инвестирования - юридическое лицо, а также паевой инвестиционный фонд, чьи ценные бумаги (голоса участников) приобретаются (приобретены). В случае проведения операций с депозитарными расписками объектом инвестирования является эмитент ценной бумаги, являющейся их базовым активом;</w:t>
      </w:r>
      <w:r>
        <w:br/>
      </w:r>
      <w:r>
        <w:rPr>
          <w:rFonts w:ascii="Times New Roman"/>
          <w:b w:val="false"/>
          <w:i w:val="false"/>
          <w:color w:val="000000"/>
          <w:sz w:val="28"/>
        </w:rPr>
        <w:t>
      4) собственные операции - валютные операции резидентов, являющихся стороной валютного договора, осуществляемые от своего имени и за счет собственных средств;</w:t>
      </w:r>
      <w:r>
        <w:br/>
      </w:r>
      <w:r>
        <w:rPr>
          <w:rFonts w:ascii="Times New Roman"/>
          <w:b w:val="false"/>
          <w:i w:val="false"/>
          <w:color w:val="000000"/>
          <w:sz w:val="28"/>
        </w:rPr>
        <w:t>
      5)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r>
        <w:br/>
      </w:r>
      <w:r>
        <w:rPr>
          <w:rFonts w:ascii="Times New Roman"/>
          <w:b w:val="false"/>
          <w:i w:val="false"/>
          <w:color w:val="000000"/>
          <w:sz w:val="28"/>
        </w:rPr>
        <w:t>
      6) ценные бумаги эмитентов-резидентов - финансовые инструменты, признаваемые ценными бумагами в соответствии с законодательством Республики Казахстан, включая депозитарные расписки, базовым активом которых являются ценные бумаги эмитентов-резидентов;</w:t>
      </w:r>
      <w:r>
        <w:br/>
      </w:r>
      <w:r>
        <w:rPr>
          <w:rFonts w:ascii="Times New Roman"/>
          <w:b w:val="false"/>
          <w:i w:val="false"/>
          <w:color w:val="000000"/>
          <w:sz w:val="28"/>
        </w:rPr>
        <w:t>
      7) объект прямого инвестирования - юридическое лицо, десять и более процентов голосующих акций или десять и более процентов голосов от общего количества голосов участников которого принадлежат прямому инвестору;</w:t>
      </w:r>
      <w:r>
        <w:br/>
      </w:r>
      <w:r>
        <w:rPr>
          <w:rFonts w:ascii="Times New Roman"/>
          <w:b w:val="false"/>
          <w:i w:val="false"/>
          <w:color w:val="000000"/>
          <w:sz w:val="28"/>
        </w:rPr>
        <w:t>
      8) прямой инвестор - юридическое или физическое лицо, осуществляющее (осуществившее) прямые инвестиции в объект инвестирования.";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целей Правил датой экспорта или импорта считается дата, определяемая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17 августа 2006 года № 86 "Об утверждении Правил осуществления экспортно-импортного валютного контроля в Республике Казахстан, зарегистрированным в Реестре государственной регистрации нормативных правовых актов под № 4417, (далее - Правила осуществления экспортно-импортного валютного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Уполномоченный банк сообщает в Национальный Банк о ставших ему известными в течение календарного месяца фактах нарушений валютного законодательства Республики Казахстан, допущенных его клиентами (за исключением случаев, предусмотренных Правилами осуществления экспортно-импортного валютного контроля), не позднее последнего числа следующего календарного месяца по форме, установленной Приложением 1-1 к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дополнить словами ", за исключением случаев, предусмотренных пунктом 7-1 Правил";</w:t>
      </w:r>
      <w:r>
        <w:br/>
      </w:r>
      <w:r>
        <w:rPr>
          <w:rFonts w:ascii="Times New Roman"/>
          <w:b w:val="false"/>
          <w:i w:val="false"/>
          <w:color w:val="000000"/>
          <w:sz w:val="28"/>
        </w:rPr>
        <w:t>
</w:t>
      </w:r>
      <w:r>
        <w:rPr>
          <w:rFonts w:ascii="Times New Roman"/>
          <w:b w:val="false"/>
          <w:i w:val="false"/>
          <w:color w:val="000000"/>
          <w:sz w:val="28"/>
        </w:rPr>
        <w:t>
      в подпункте 7) слово "лицензию," исключить;</w:t>
      </w:r>
      <w:r>
        <w:br/>
      </w:r>
      <w:r>
        <w:rPr>
          <w:rFonts w:ascii="Times New Roman"/>
          <w:b w:val="false"/>
          <w:i w:val="false"/>
          <w:color w:val="000000"/>
          <w:sz w:val="28"/>
        </w:rPr>
        <w:t>
</w:t>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Представление валютного договора обязательно для платежей и (или) переводов денег по валютным операциям, в отношении которых определены требования регистрации, уведомления или оформления паспорта сделки.</w:t>
      </w:r>
      <w:r>
        <w:br/>
      </w:r>
      <w:r>
        <w:rPr>
          <w:rFonts w:ascii="Times New Roman"/>
          <w:b w:val="false"/>
          <w:i w:val="false"/>
          <w:color w:val="000000"/>
          <w:sz w:val="28"/>
        </w:rPr>
        <w:t>
      При проведении платежа и (или) перевода денег по банковским счетам резидентов и нерезидентов в сумме, не превышающей эквивалента десяти тысяч долларов США, представление валютного договора не требуется в следующих случаях:</w:t>
      </w:r>
      <w:r>
        <w:br/>
      </w:r>
      <w:r>
        <w:rPr>
          <w:rFonts w:ascii="Times New Roman"/>
          <w:b w:val="false"/>
          <w:i w:val="false"/>
          <w:color w:val="000000"/>
          <w:sz w:val="28"/>
        </w:rPr>
        <w:t>
      1) платеж и (или) перевод денег осуществляется нерезидентом;</w:t>
      </w:r>
      <w:r>
        <w:br/>
      </w:r>
      <w:r>
        <w:rPr>
          <w:rFonts w:ascii="Times New Roman"/>
          <w:b w:val="false"/>
          <w:i w:val="false"/>
          <w:color w:val="000000"/>
          <w:sz w:val="28"/>
        </w:rPr>
        <w:t>
      2) платеж и (или) перевод денег осуществляется резидентом и резидент - отправитель (получатель) денег указал в поручении (заявлении) на перевод денег (на получение денег), что данный платеж и (или) перевод денег не связан с осуществлением валютных операций, требующих получения регистрационного свидетельства, свидетельства об уведомлении или оформления паспорта сделки.</w:t>
      </w:r>
      <w:r>
        <w:br/>
      </w:r>
      <w:r>
        <w:rPr>
          <w:rFonts w:ascii="Times New Roman"/>
          <w:b w:val="false"/>
          <w:i w:val="false"/>
          <w:color w:val="000000"/>
          <w:sz w:val="28"/>
        </w:rPr>
        <w:t>
      Ответственность за предоставление недостоверных данных, отраженных в поручении (заявлении) на перевод денег (на получение денег), возлагается на отправителя (получателя) денег.</w:t>
      </w:r>
      <w:r>
        <w:br/>
      </w:r>
      <w:r>
        <w:rPr>
          <w:rFonts w:ascii="Times New Roman"/>
          <w:b w:val="false"/>
          <w:i w:val="false"/>
          <w:color w:val="000000"/>
          <w:sz w:val="28"/>
        </w:rPr>
        <w:t>
      Если валюта платежа и (или) перевода отличается от доллара США, эквивалент суммы платежа и (или) перевода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цифры "10" заменить цифрами "20";</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Платежи и (или) переводы денег по валютным операциям резидентов (нерезидентов) с использованием платежных карточек, выпущенных уполномоченным банком, осуществляются без предварительного представления в уполномоченный банк документов, указанных в пункте 7 настоящих Правил. Если Правилами не предусмотрено иное, указанные документы предоставляются по запросу уполномоченного банка или Национального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В случае проведения юридическим лицом-резидентом платежа и (или) перевода денег по валютной операции с использованием корпоративной платежной карточки, сумма которого превысила эквивалент десяти тысяч долларов США, юридическое лицо-резидент представляет в уполномоченный банк валютный договор. Указанный документ представляется юридическим лицом-резидентом в течение тридцати рабочих дней со дня проведения вышеуказанной операции.</w:t>
      </w:r>
      <w:r>
        <w:br/>
      </w:r>
      <w:r>
        <w:rPr>
          <w:rFonts w:ascii="Times New Roman"/>
          <w:b w:val="false"/>
          <w:i w:val="false"/>
          <w:color w:val="000000"/>
          <w:sz w:val="28"/>
        </w:rPr>
        <w:t>
      Если валюта платежа и (или) перевода отличается от доллара США, эквивалент суммы платежа и (или) перевода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после слов "оформления паспорта сделки" дополнить словами "(для переводов физических лиц-резидентов)";</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"Положения данного пункта не распространяются на платежи и (или) переводы денег по банковским счетам физических лиц, осуществляемые с использованием платежной карточки уполномоченного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Уполномоченный банк ежемесячно до 20 числа месяца (включительно), следующего за отчетным периодом представляет в центральный аппарат Национального Банка отчет по форме, установленной Приложением 2 к Правилам, содержащий информацию о следующих операциях, осуществленных физическими лицами в течение календарного месяца:</w:t>
      </w:r>
      <w:r>
        <w:br/>
      </w:r>
      <w:r>
        <w:rPr>
          <w:rFonts w:ascii="Times New Roman"/>
          <w:b w:val="false"/>
          <w:i w:val="false"/>
          <w:color w:val="000000"/>
          <w:sz w:val="28"/>
        </w:rPr>
        <w:t>
      1) о платеже и (или) переводе денег, проведенном без открытия счета в уполномоченном банке, если сумма такого платежа и (или) перевода денег превысила эквивалент десяти тысяч долларов США;</w:t>
      </w:r>
      <w:r>
        <w:br/>
      </w:r>
      <w:r>
        <w:rPr>
          <w:rFonts w:ascii="Times New Roman"/>
          <w:b w:val="false"/>
          <w:i w:val="false"/>
          <w:color w:val="000000"/>
          <w:sz w:val="28"/>
        </w:rPr>
        <w:t>
      2) о платеже и (или) переводе денег, проведенном по банковским счетам в порядке, установленном пунктом 11 Правил, если сумма такого платежа и (или) перевода денег превысила эквивалент пятидесяти тысяч долларов США;</w:t>
      </w:r>
      <w:r>
        <w:br/>
      </w:r>
      <w:r>
        <w:rPr>
          <w:rFonts w:ascii="Times New Roman"/>
          <w:b w:val="false"/>
          <w:i w:val="false"/>
          <w:color w:val="000000"/>
          <w:sz w:val="28"/>
        </w:rPr>
        <w:t>
      3) о платеже и (или) переводе денег по валютной операции либо снятии наличных денег с банковского счета, проведенном с использованием платежной карточки уполномоченного банка, если сумма такого платежа и (или) перевода денег либо такого снятия превысила эквивалент десяти тысяч долларов США.</w:t>
      </w:r>
      <w:r>
        <w:br/>
      </w:r>
      <w:r>
        <w:rPr>
          <w:rFonts w:ascii="Times New Roman"/>
          <w:b w:val="false"/>
          <w:i w:val="false"/>
          <w:color w:val="000000"/>
          <w:sz w:val="28"/>
        </w:rPr>
        <w:t>
      Если валюта платежа и (или) перевода либо снятия денег отличается от доллара США, эквивалент суммы платежа и (или) перевода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В отчет по форме, установленной Приложением 2 к Правилам, не включается информация по платежам и переводам денег, осуществленным физическими лицами в пределах Республики Казахстан, а также по переводам физических лиц на собственные счета (с собственных счетов) в иностранных банках.";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"В случае проведения физическим лицом-резидентом платежа и (или) перевода в счет исполнения обязательств другого физического лица вместо вышеуказанного договора может быть представлен документ, подтверждающий, что отправитель денег является супругом (супругой) или близким родственником лица, в счет исполнения обязательств которого осуществляется платеж.";</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главы 4</w:t>
      </w:r>
      <w:r>
        <w:rPr>
          <w:rFonts w:ascii="Times New Roman"/>
          <w:b w:val="false"/>
          <w:i w:val="false"/>
          <w:color w:val="000000"/>
          <w:sz w:val="28"/>
        </w:rPr>
        <w:t xml:space="preserve"> слово "изъятия" заменить словом "снятия";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"изымают" заменить словом "снимают";</w:t>
      </w:r>
      <w:r>
        <w:br/>
      </w:r>
      <w:r>
        <w:rPr>
          <w:rFonts w:ascii="Times New Roman"/>
          <w:b w:val="false"/>
          <w:i w:val="false"/>
          <w:color w:val="000000"/>
          <w:sz w:val="28"/>
        </w:rPr>
        <w:t>
</w:t>
      </w:r>
      <w:r>
        <w:rPr>
          <w:rFonts w:ascii="Times New Roman"/>
          <w:b w:val="false"/>
          <w:i w:val="false"/>
          <w:color w:val="000000"/>
          <w:sz w:val="28"/>
        </w:rPr>
        <w:t>
      слово "изъятия" заменить словом "снятия";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Наличная иностранная валюта с банковских счетов юридических лиц в уполномоченных банках может быть снята на цели осуществления платежей физическим лицам в случаях, указанных в подпунктах 5) и 6) пункта 1 статьи 16 Закона, а также расчетов с физическими лицами в случаях, предусмотренных подпунктами 3), 4) и 7) пункта 1 статьи 16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Юридические лица при снятии наличной иностранной валюты со своих банковских счетов для целей осуществления платежей физическим лицам, указанным в подпунктах 5) и 6) пункта 1 статьи 16 Закона, представляют в уполномоченный банк документы, на основании которых производится выплата заработной платы либо выплата командировочных расходов и которые подтверждают, что данная сумма наличной иностранной валюты снимается исключительно для этих целей. В качестве таких документов могут быть представлены приказ, распоряжение, решение, смета командировочных расходов.</w:t>
      </w:r>
      <w:r>
        <w:br/>
      </w:r>
      <w:r>
        <w:rPr>
          <w:rFonts w:ascii="Times New Roman"/>
          <w:b w:val="false"/>
          <w:i w:val="false"/>
          <w:color w:val="000000"/>
          <w:sz w:val="28"/>
        </w:rPr>
        <w:t>
      В случае снятия наличной иностранной валюты с использованием корпоративной платежной карточки, указанные документы представляются в уполномоченный банк в течение тридцати рабочих дней со дня такого снятия.";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 xml:space="preserve"> слово "изъятой" заменить словом "снятой";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 xml:space="preserve"> цифру "1" заменить цифрой "2";</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27</w:t>
      </w:r>
      <w:r>
        <w:rPr>
          <w:rFonts w:ascii="Times New Roman"/>
          <w:b w:val="false"/>
          <w:i w:val="false"/>
          <w:color w:val="000000"/>
          <w:sz w:val="28"/>
        </w:rPr>
        <w:t xml:space="preserve"> дополнить словами ", а также изменения их идентификационных данных (фамилии, имени или фирменного наименования)";</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собственные операции банков с производными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слова "фактически исполненных" заменить словами "фактического исполнения";</w:t>
      </w:r>
      <w:r>
        <w:br/>
      </w:r>
      <w:r>
        <w:rPr>
          <w:rFonts w:ascii="Times New Roman"/>
          <w:b w:val="false"/>
          <w:i w:val="false"/>
          <w:color w:val="000000"/>
          <w:sz w:val="28"/>
        </w:rPr>
        <w:t>
</w:t>
      </w:r>
      <w:r>
        <w:rPr>
          <w:rFonts w:ascii="Times New Roman"/>
          <w:b w:val="false"/>
          <w:i w:val="false"/>
          <w:color w:val="000000"/>
          <w:sz w:val="28"/>
        </w:rPr>
        <w:t>
      предложение второе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31</w:t>
      </w:r>
      <w:r>
        <w:rPr>
          <w:rFonts w:ascii="Times New Roman"/>
          <w:b w:val="false"/>
          <w:i w:val="false"/>
          <w:color w:val="000000"/>
          <w:sz w:val="28"/>
        </w:rPr>
        <w:t xml:space="preserve"> слова "по курсу, применяемому в целях бухгалтерского учета в Республике Казахстан," заменить словами "с использованием рыночного курса обмена валют";</w:t>
      </w:r>
      <w:r>
        <w:br/>
      </w:r>
      <w:r>
        <w:rPr>
          <w:rFonts w:ascii="Times New Roman"/>
          <w:b w:val="false"/>
          <w:i w:val="false"/>
          <w:color w:val="000000"/>
          <w:sz w:val="28"/>
        </w:rPr>
        <w:t>
</w:t>
      </w:r>
      <w:r>
        <w:rPr>
          <w:rFonts w:ascii="Times New Roman"/>
          <w:b w:val="false"/>
          <w:i w:val="false"/>
          <w:color w:val="000000"/>
          <w:sz w:val="28"/>
        </w:rPr>
        <w:t>
      в подпункте 6) </w:t>
      </w:r>
      <w:r>
        <w:rPr>
          <w:rFonts w:ascii="Times New Roman"/>
          <w:b w:val="false"/>
          <w:i w:val="false"/>
          <w:color w:val="000000"/>
          <w:sz w:val="28"/>
        </w:rPr>
        <w:t>пункта 36</w:t>
      </w:r>
      <w:r>
        <w:rPr>
          <w:rFonts w:ascii="Times New Roman"/>
          <w:b w:val="false"/>
          <w:i w:val="false"/>
          <w:color w:val="000000"/>
          <w:sz w:val="28"/>
        </w:rPr>
        <w:t xml:space="preserve"> слово и цифру "пунктом 3" заменить словами и цифрами "подпунктами 1)-3) пункта 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слово "трехсот" заменить словом "пятисот";</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сумма валютной операции, предусматривающей перевод средств (передачу имущества) из Республики Казахстан и (или) возникновение у резидента требований по возврату имущества (средств) нерезидентом, превышает эквивалент ста тысяч долларов США.";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40</w:t>
      </w:r>
      <w:r>
        <w:rPr>
          <w:rFonts w:ascii="Times New Roman"/>
          <w:b w:val="false"/>
          <w:i w:val="false"/>
          <w:color w:val="000000"/>
          <w:sz w:val="28"/>
        </w:rPr>
        <w:t xml:space="preserve"> после слов "заключенного с брокером - резидентом" дополнить словами "или на основании договора по управлению инвестиционным портфелем, заключенного с управляющей компанией-резидентом";</w:t>
      </w:r>
      <w:r>
        <w:br/>
      </w:r>
      <w:r>
        <w:rPr>
          <w:rFonts w:ascii="Times New Roman"/>
          <w:b w:val="false"/>
          <w:i w:val="false"/>
          <w:color w:val="000000"/>
          <w:sz w:val="28"/>
        </w:rPr>
        <w:t>
</w:t>
      </w:r>
      <w:r>
        <w:rPr>
          <w:rFonts w:ascii="Times New Roman"/>
          <w:b w:val="false"/>
          <w:i w:val="false"/>
          <w:color w:val="000000"/>
          <w:sz w:val="28"/>
        </w:rPr>
        <w:t>
      дополнить пунктом 42-1 следующего содержания:</w:t>
      </w:r>
      <w:r>
        <w:br/>
      </w:r>
      <w:r>
        <w:rPr>
          <w:rFonts w:ascii="Times New Roman"/>
          <w:b w:val="false"/>
          <w:i w:val="false"/>
          <w:color w:val="000000"/>
          <w:sz w:val="28"/>
        </w:rPr>
        <w:t>
      "42-1. В целях уточнения прогнозных данных по освоению средств и погашению задолженности по договорам финансового займа Национальный Банк запрашивает информацию по форме, приведенной в пункте 10 раздела 1 Приложения 5 к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и цифру "пунктом 7" заменить словами и цифрой "частью второй пункта 3";</w:t>
      </w:r>
      <w:r>
        <w:br/>
      </w:r>
      <w:r>
        <w:rPr>
          <w:rFonts w:ascii="Times New Roman"/>
          <w:b w:val="false"/>
          <w:i w:val="false"/>
          <w:color w:val="000000"/>
          <w:sz w:val="28"/>
        </w:rPr>
        <w:t>
</w:t>
      </w:r>
      <w:r>
        <w:rPr>
          <w:rFonts w:ascii="Times New Roman"/>
          <w:b w:val="false"/>
          <w:i w:val="false"/>
          <w:color w:val="000000"/>
          <w:sz w:val="28"/>
        </w:rPr>
        <w:t>
      слово "трехсот" заменить словом "пятисот";</w:t>
      </w:r>
      <w:r>
        <w:br/>
      </w:r>
      <w:r>
        <w:rPr>
          <w:rFonts w:ascii="Times New Roman"/>
          <w:b w:val="false"/>
          <w:i w:val="false"/>
          <w:color w:val="000000"/>
          <w:sz w:val="28"/>
        </w:rPr>
        <w:t>
</w:t>
      </w:r>
      <w:r>
        <w:rPr>
          <w:rFonts w:ascii="Times New Roman"/>
          <w:b w:val="false"/>
          <w:i w:val="false"/>
          <w:color w:val="000000"/>
          <w:sz w:val="28"/>
        </w:rPr>
        <w:t>
      слово "пятидесяти" заменить словом "ста";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после слова "Резидент" дополнить словами "(за исключением банков)";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после слова "приобретения" дополнить словом "полностью";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слово "трехсот" заменить словом "пятисот";</w:t>
      </w:r>
      <w:r>
        <w:br/>
      </w:r>
      <w:r>
        <w:rPr>
          <w:rFonts w:ascii="Times New Roman"/>
          <w:b w:val="false"/>
          <w:i w:val="false"/>
          <w:color w:val="000000"/>
          <w:sz w:val="28"/>
        </w:rPr>
        <w:t>
</w:t>
      </w:r>
      <w:r>
        <w:rPr>
          <w:rFonts w:ascii="Times New Roman"/>
          <w:b w:val="false"/>
          <w:i w:val="false"/>
          <w:color w:val="000000"/>
          <w:sz w:val="28"/>
        </w:rPr>
        <w:t>
      в подпункте 2) слово "пятидесяти" заменить словом "ста";</w:t>
      </w:r>
      <w:r>
        <w:br/>
      </w:r>
      <w:r>
        <w:rPr>
          <w:rFonts w:ascii="Times New Roman"/>
          <w:b w:val="false"/>
          <w:i w:val="false"/>
          <w:color w:val="000000"/>
          <w:sz w:val="28"/>
        </w:rPr>
        <w:t>
</w:t>
      </w:r>
      <w:r>
        <w:rPr>
          <w:rFonts w:ascii="Times New Roman"/>
          <w:b w:val="false"/>
          <w:i w:val="false"/>
          <w:color w:val="000000"/>
          <w:sz w:val="28"/>
        </w:rPr>
        <w:t>
      в подпункте 3) слова "превышает эквивалент пятидесяти" заменить словами ", а также при осуществлении расчетов, связанных с экспортом (импортом) работ, услуг, превышает эквивалент ста";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Юридические лица-резиденты уведомляют об открытии банковского счета в иностранном банке.";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слова и цифр "пунктами 58, 63" дополнить союзом и цифрами "и 64-1";</w:t>
      </w:r>
      <w:r>
        <w:br/>
      </w:r>
      <w:r>
        <w:rPr>
          <w:rFonts w:ascii="Times New Roman"/>
          <w:b w:val="false"/>
          <w:i w:val="false"/>
          <w:color w:val="000000"/>
          <w:sz w:val="28"/>
        </w:rPr>
        <w:t>
</w:t>
      </w:r>
      <w:r>
        <w:rPr>
          <w:rFonts w:ascii="Times New Roman"/>
          <w:b w:val="false"/>
          <w:i w:val="false"/>
          <w:color w:val="000000"/>
          <w:sz w:val="28"/>
        </w:rPr>
        <w:t>
      предложение второе части второй изложить в следующей редакции:</w:t>
      </w:r>
      <w:r>
        <w:br/>
      </w:r>
      <w:r>
        <w:rPr>
          <w:rFonts w:ascii="Times New Roman"/>
          <w:b w:val="false"/>
          <w:i w:val="false"/>
          <w:color w:val="000000"/>
          <w:sz w:val="28"/>
        </w:rPr>
        <w:t>
      "Соответствующее уведомление и копия электронного подтверждения Национального Банка о принятии электронного уведомления на бумажных носителях хранятся в банке.";</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наличии в уведомлении всей необходимой информации Национальный Банк оформляет свидетельство об уведомлении по форме, установленной Приложением 4 к Правилам.";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10. Финансовые займы и коммерческие кредиты";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Банки о следующих собственных операциях уведомляют по форме, установленной Приложением 5 к Правилам, с заполнением общей части и раздела 1 указанного Приложения:</w:t>
      </w:r>
      <w:r>
        <w:br/>
      </w:r>
      <w:r>
        <w:rPr>
          <w:rFonts w:ascii="Times New Roman"/>
          <w:b w:val="false"/>
          <w:i w:val="false"/>
          <w:color w:val="000000"/>
          <w:sz w:val="28"/>
        </w:rPr>
        <w:t>
      1) финансовых займах от нерезидентов;</w:t>
      </w:r>
      <w:r>
        <w:br/>
      </w:r>
      <w:r>
        <w:rPr>
          <w:rFonts w:ascii="Times New Roman"/>
          <w:b w:val="false"/>
          <w:i w:val="false"/>
          <w:color w:val="000000"/>
          <w:sz w:val="28"/>
        </w:rPr>
        <w:t>
      2) коммерческих кредитах от нерезидентов, связанных с экспортом (импортом) товаров.";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и цифру "пунктом 7" заменить словами и цифрой "частью второй пункта 3";</w:t>
      </w:r>
      <w:r>
        <w:br/>
      </w:r>
      <w:r>
        <w:rPr>
          <w:rFonts w:ascii="Times New Roman"/>
          <w:b w:val="false"/>
          <w:i w:val="false"/>
          <w:color w:val="000000"/>
          <w:sz w:val="28"/>
        </w:rPr>
        <w:t>
</w:t>
      </w:r>
      <w:r>
        <w:rPr>
          <w:rFonts w:ascii="Times New Roman"/>
          <w:b w:val="false"/>
          <w:i w:val="false"/>
          <w:color w:val="000000"/>
          <w:sz w:val="28"/>
        </w:rPr>
        <w:t>
      слово "трехсот" заменить словом "пятисот";</w:t>
      </w:r>
      <w:r>
        <w:br/>
      </w:r>
      <w:r>
        <w:rPr>
          <w:rFonts w:ascii="Times New Roman"/>
          <w:b w:val="false"/>
          <w:i w:val="false"/>
          <w:color w:val="000000"/>
          <w:sz w:val="28"/>
        </w:rPr>
        <w:t>
</w:t>
      </w:r>
      <w:r>
        <w:rPr>
          <w:rFonts w:ascii="Times New Roman"/>
          <w:b w:val="false"/>
          <w:i w:val="false"/>
          <w:color w:val="000000"/>
          <w:sz w:val="28"/>
        </w:rPr>
        <w:t>
      дополнить пунктами 55-1 и 55-2 следующего содержания:</w:t>
      </w:r>
      <w:r>
        <w:br/>
      </w:r>
      <w:r>
        <w:rPr>
          <w:rFonts w:ascii="Times New Roman"/>
          <w:b w:val="false"/>
          <w:i w:val="false"/>
          <w:color w:val="000000"/>
          <w:sz w:val="28"/>
        </w:rPr>
        <w:t>
      "55-1. Банки при осуществлении собственных операций, связанных с экспортом (импортом) работ, услуг, ежеквартально уведомляют центральный аппарат Национального Банка в рамках государственной статистической отчетности о внешних финансовых активах и обязательствах.</w:t>
      </w:r>
      <w:r>
        <w:br/>
      </w:r>
      <w:r>
        <w:rPr>
          <w:rFonts w:ascii="Times New Roman"/>
          <w:b w:val="false"/>
          <w:i w:val="false"/>
          <w:color w:val="000000"/>
          <w:sz w:val="28"/>
        </w:rPr>
        <w:t>
      55-2. При проведении платежей между резидентами и нерезидентами при осуществлении расчетов по экспорту (импорту) работ, услуг, уведомление резидентом не требуется. По указанным платежам уполномоченный банк ежемесячно до 20 числа месяца (включительно), следующего за отчетным периодом, представляет в центральный аппарат Национального Банка отчет по форме, установленной Приложением 1 к Правилам.</w:t>
      </w:r>
      <w:r>
        <w:br/>
      </w:r>
      <w:r>
        <w:rPr>
          <w:rFonts w:ascii="Times New Roman"/>
          <w:b w:val="false"/>
          <w:i w:val="false"/>
          <w:color w:val="000000"/>
          <w:sz w:val="28"/>
        </w:rPr>
        <w:t>
      Национальный Банк в целях уточнения обстоятельств совершения валютных операций запрашивает у резидента копию валютного договора.";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слов "с брокером-резидентом" дополнить словами "или на основании договора по управлению инвестиционным портфелем, заключенного с управляющей компанией-резидентом";</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собственные операции банков, связанные с прямыми инвестициями за границу и прямыми инвестициями нерезидентов в банки;";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цифры и знаков "3)," дополнить цифрой, знаком и словами "5) (при приобретении долевых ценных бумаг),";</w:t>
      </w:r>
      <w:r>
        <w:br/>
      </w:r>
      <w:r>
        <w:rPr>
          <w:rFonts w:ascii="Times New Roman"/>
          <w:b w:val="false"/>
          <w:i w:val="false"/>
          <w:color w:val="000000"/>
          <w:sz w:val="28"/>
        </w:rPr>
        <w:t>
</w:t>
      </w:r>
      <w:r>
        <w:rPr>
          <w:rFonts w:ascii="Times New Roman"/>
          <w:b w:val="false"/>
          <w:i w:val="false"/>
          <w:color w:val="000000"/>
          <w:sz w:val="28"/>
        </w:rPr>
        <w:t>
      подпункт 2) после слов "(за исключением банков)" дополнить словами ", управляющие компании";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части первой изложить в следующей редакции:</w:t>
      </w:r>
      <w:r>
        <w:br/>
      </w:r>
      <w:r>
        <w:rPr>
          <w:rFonts w:ascii="Times New Roman"/>
          <w:b w:val="false"/>
          <w:i w:val="false"/>
          <w:color w:val="000000"/>
          <w:sz w:val="28"/>
        </w:rPr>
        <w:t>
      "1) банки о собственных операциях указанных в подпункте 5) пункта 56 Правил (за исключением операций с долевыми ценными бумагами);";</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"Отчет по форме, установленной Приложением 9 к Правилам, включает операции по приобретению и продаже ценных бумаг.";</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Уполномоченные банки ежемесячно до 20 числа месяца (включительно), следующего за отчетным периодом, представляют в центральный аппарат Национального Банка отчет по форме, установленной Приложением 1 к Правилам, о следующих собственных операциях и операциях, проводимых по поручению клиентов-резидентов на сумму, превышающую эквивалент пятисот тысяч долларов США:</w:t>
      </w:r>
      <w:r>
        <w:br/>
      </w:r>
      <w:r>
        <w:rPr>
          <w:rFonts w:ascii="Times New Roman"/>
          <w:b w:val="false"/>
          <w:i w:val="false"/>
          <w:color w:val="000000"/>
          <w:sz w:val="28"/>
        </w:rPr>
        <w:t>
      1) приобретение резидентом, не являющимся брокером или управляющей компанией, у нерезидента акций (долей участия, паев инвестиционных фондов) резидента;</w:t>
      </w:r>
      <w:r>
        <w:br/>
      </w:r>
      <w:r>
        <w:rPr>
          <w:rFonts w:ascii="Times New Roman"/>
          <w:b w:val="false"/>
          <w:i w:val="false"/>
          <w:color w:val="000000"/>
          <w:sz w:val="28"/>
        </w:rPr>
        <w:t>
      2) дивиденды, полученные резидентом от нерезидента (оплаченные резидентом нерезиденту), если резидент не представит регистрационное свидетельство и (или) свидетельство об уведомлении о валютной операции по приобретению актива, по которому осуществляется выплата дивидендов;</w:t>
      </w:r>
      <w:r>
        <w:br/>
      </w:r>
      <w:r>
        <w:rPr>
          <w:rFonts w:ascii="Times New Roman"/>
          <w:b w:val="false"/>
          <w:i w:val="false"/>
          <w:color w:val="000000"/>
          <w:sz w:val="28"/>
        </w:rPr>
        <w:t>
      3) продажа резидентом, не являющимся брокером или управляющей компанией, нерезиденту акций (долей участия, паев инвестиционных фондов) нерезидента, если резидент не представит регистрационное свидетельство и (или) свидетельство об уведомлении о валютной операции по приобретению реализуемого актива.</w:t>
      </w:r>
      <w:r>
        <w:br/>
      </w:r>
      <w:r>
        <w:rPr>
          <w:rFonts w:ascii="Times New Roman"/>
          <w:b w:val="false"/>
          <w:i w:val="false"/>
          <w:color w:val="000000"/>
          <w:sz w:val="28"/>
        </w:rPr>
        <w:t>
      При представлении резидентом регистрационного свидетельства и (или) свидетельства об уведомлении, указанных в подпунктах 2) и 3) настоящего пункта, уполномоченный банк представляет информацию в соответствии с пунктом 33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Банки о собственных операциях, относящихся к другим операциям движения капитала, уведомляют по форме, установленной Приложением 5 к Правилам с заполнением общей части и раздела 4 указанного Приложения. Иные юридические лица-резиденты об операциях, связанных с приобретением права собственности на недвижимость и передачей денег и иного имущества в доверительное управление, а также физические лица-резиденты об операциях, связанных с передачей денег и иного имущества в доверительное управление, уведомляют по форме, установленной Приложением 5 к Правилам с заполнением общей части и раздела 4 указанного Приложения.";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63</w:t>
      </w:r>
      <w:r>
        <w:rPr>
          <w:rFonts w:ascii="Times New Roman"/>
          <w:b w:val="false"/>
          <w:i w:val="false"/>
          <w:color w:val="000000"/>
          <w:sz w:val="28"/>
        </w:rPr>
        <w:t xml:space="preserve"> цифры "10" заменить цифрами "20";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64</w:t>
      </w:r>
      <w:r>
        <w:rPr>
          <w:rFonts w:ascii="Times New Roman"/>
          <w:b w:val="false"/>
          <w:i w:val="false"/>
          <w:color w:val="000000"/>
          <w:sz w:val="28"/>
        </w:rPr>
        <w:t xml:space="preserve"> слова "Резиденты (за исключением банков)" заменить словами "Юридические лица-резиденты (за исключением банков и Национального оператора почты)";</w:t>
      </w:r>
      <w:r>
        <w:br/>
      </w:r>
      <w:r>
        <w:rPr>
          <w:rFonts w:ascii="Times New Roman"/>
          <w:b w:val="false"/>
          <w:i w:val="false"/>
          <w:color w:val="000000"/>
          <w:sz w:val="28"/>
        </w:rPr>
        <w:t>
</w:t>
      </w:r>
      <w:r>
        <w:rPr>
          <w:rFonts w:ascii="Times New Roman"/>
          <w:b w:val="false"/>
          <w:i w:val="false"/>
          <w:color w:val="000000"/>
          <w:sz w:val="28"/>
        </w:rPr>
        <w:t>
      дополнить пунктом 64-1 следующего содержания:</w:t>
      </w:r>
      <w:r>
        <w:br/>
      </w:r>
      <w:r>
        <w:rPr>
          <w:rFonts w:ascii="Times New Roman"/>
          <w:b w:val="false"/>
          <w:i w:val="false"/>
          <w:color w:val="000000"/>
          <w:sz w:val="28"/>
        </w:rPr>
        <w:t>
      "64-1. Уведомление физическим лицом Национального Банка об открытии счетов в иностранных банках не требуется. Об объемах переводов денег на такой счет (с такого счета) ежемесячно до 20 числа месяца (включительно), следующего за отчетным периодом, уполномоченный банк уведомляет центральный аппарат Национального Банка в виде отчета по форме, установленной Приложением 1 к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"Резиденты" дополнить словами "(за исключением банков)";</w:t>
      </w:r>
      <w:r>
        <w:br/>
      </w:r>
      <w:r>
        <w:rPr>
          <w:rFonts w:ascii="Times New Roman"/>
          <w:b w:val="false"/>
          <w:i w:val="false"/>
          <w:color w:val="000000"/>
          <w:sz w:val="28"/>
        </w:rPr>
        <w:t>
</w:t>
      </w:r>
      <w:r>
        <w:rPr>
          <w:rFonts w:ascii="Times New Roman"/>
          <w:b w:val="false"/>
          <w:i w:val="false"/>
          <w:color w:val="000000"/>
          <w:sz w:val="28"/>
        </w:rPr>
        <w:t>
      слово "десяти" заменить словом "пятидесяти";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Резидент, получивший до введения в действие Правил регистрационное свидетельство на открытие счета или проведение валютной операции, которые в соответствии с Правилами стали подлежать уведомлению, представляет отчет по регистрационному свидетельству по форме, в порядке и сроки, установленные Правилами.</w:t>
      </w:r>
      <w:r>
        <w:br/>
      </w:r>
      <w:r>
        <w:rPr>
          <w:rFonts w:ascii="Times New Roman"/>
          <w:b w:val="false"/>
          <w:i w:val="false"/>
          <w:color w:val="000000"/>
          <w:sz w:val="28"/>
        </w:rPr>
        <w:t>
      Представление отчетов по регистрационным свидетельствам и свидетельствам об уведомлении, выданным на сумму, не превышающую пороговые значения, указанные в пунктах 37 и 50 Правил, не требуется.";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Указания по заполнению </w:t>
      </w:r>
      <w:r>
        <w:rPr>
          <w:rFonts w:ascii="Times New Roman"/>
          <w:b w:val="false"/>
          <w:i w:val="false"/>
          <w:color w:val="000000"/>
          <w:sz w:val="28"/>
        </w:rPr>
        <w:t>Приложения 3</w:t>
      </w:r>
      <w:r>
        <w:rPr>
          <w:rFonts w:ascii="Times New Roman"/>
          <w:b w:val="false"/>
          <w:i w:val="false"/>
          <w:color w:val="000000"/>
          <w:sz w:val="28"/>
        </w:rPr>
        <w:t xml:space="preserve"> дополнить частями второй и третьей следующего содержания:</w:t>
      </w:r>
      <w:r>
        <w:br/>
      </w:r>
      <w:r>
        <w:rPr>
          <w:rFonts w:ascii="Times New Roman"/>
          <w:b w:val="false"/>
          <w:i w:val="false"/>
          <w:color w:val="000000"/>
          <w:sz w:val="28"/>
        </w:rPr>
        <w:t>
      "При переводах денег юридическим лицом-резидентом на свой счет/со своего счета в иностранном банке в качестве бенефициара/отправителя денег указывается иностранный банк, где открыт счет резидента.</w:t>
      </w:r>
      <w:r>
        <w:br/>
      </w:r>
      <w:r>
        <w:rPr>
          <w:rFonts w:ascii="Times New Roman"/>
          <w:b w:val="false"/>
          <w:i w:val="false"/>
          <w:color w:val="000000"/>
          <w:sz w:val="28"/>
        </w:rPr>
        <w:t>
      При зачислении денег на счет резидента через счет хранения указаний отправителя в соответствии с валютным законодательством, датой платежа считать дату зачисления денег на счет резидента. При этом дату поступления денег на счет хранения указаний отправителя следует отражать в графе 11 "Примечание".";</w:t>
      </w:r>
      <w:r>
        <w:br/>
      </w:r>
      <w:r>
        <w:rPr>
          <w:rFonts w:ascii="Times New Roman"/>
          <w:b w:val="false"/>
          <w:i w:val="false"/>
          <w:color w:val="000000"/>
          <w:sz w:val="28"/>
        </w:rPr>
        <w:t>
</w:t>
      </w:r>
      <w:r>
        <w:rPr>
          <w:rFonts w:ascii="Times New Roman"/>
          <w:b w:val="false"/>
          <w:i w:val="false"/>
          <w:color w:val="000000"/>
          <w:sz w:val="28"/>
        </w:rPr>
        <w:t>
      Указания по заполнению Приложения 4 дополнить частью пятой следующего содержания:</w:t>
      </w:r>
      <w:r>
        <w:br/>
      </w:r>
      <w:r>
        <w:rPr>
          <w:rFonts w:ascii="Times New Roman"/>
          <w:b w:val="false"/>
          <w:i w:val="false"/>
          <w:color w:val="000000"/>
          <w:sz w:val="28"/>
        </w:rPr>
        <w:t>
      "Если условия счета предусматривают в качестве валюты счета две и более валюты, валюта счета указывается как мультивалютная.";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Разделе 1:</w:t>
      </w:r>
      <w:r>
        <w:br/>
      </w:r>
      <w:r>
        <w:rPr>
          <w:rFonts w:ascii="Times New Roman"/>
          <w:b w:val="false"/>
          <w:i w:val="false"/>
          <w:color w:val="000000"/>
          <w:sz w:val="28"/>
        </w:rPr>
        <w:t>
      аббревиатуру "РНН" заменить аббревиатурами "РНН/ИИН/БИН";</w:t>
      </w:r>
      <w:r>
        <w:br/>
      </w:r>
      <w:r>
        <w:rPr>
          <w:rFonts w:ascii="Times New Roman"/>
          <w:b w:val="false"/>
          <w:i w:val="false"/>
          <w:color w:val="000000"/>
          <w:sz w:val="28"/>
        </w:rPr>
        <w:t>
</w:t>
      </w:r>
      <w:r>
        <w:rPr>
          <w:rFonts w:ascii="Times New Roman"/>
          <w:b w:val="false"/>
          <w:i w:val="false"/>
          <w:color w:val="000000"/>
          <w:sz w:val="28"/>
        </w:rPr>
        <w:t>
      дополнить пунктами 8-1, 8-2 следующего содержания:</w:t>
      </w:r>
      <w:r>
        <w:br/>
      </w:r>
      <w:r>
        <w:rPr>
          <w:rFonts w:ascii="Times New Roman"/>
          <w:b w:val="false"/>
          <w:i w:val="false"/>
          <w:color w:val="000000"/>
          <w:sz w:val="28"/>
        </w:rPr>
        <w:t>
      "8-1. Сведения об агенте (операторе, организаторе) (при наличии):</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Наименование юридического лица 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Информация о резиденте: адрес ________________________________</w:t>
      </w:r>
      <w:r>
        <w:br/>
      </w:r>
      <w:r>
        <w:rPr>
          <w:rFonts w:ascii="Times New Roman"/>
          <w:b w:val="false"/>
          <w:i w:val="false"/>
          <w:color w:val="000000"/>
          <w:sz w:val="28"/>
        </w:rPr>
        <w:t>
      _________________________ телефон ____________________________</w:t>
      </w:r>
      <w:r>
        <w:br/>
      </w:r>
      <w:r>
        <w:rPr>
          <w:rFonts w:ascii="Times New Roman"/>
          <w:b w:val="false"/>
          <w:i w:val="false"/>
          <w:color w:val="000000"/>
          <w:sz w:val="28"/>
        </w:rPr>
        <w:t>
      Код ОКПО __________ РНН/ИИН/БИН ______________________________</w:t>
      </w:r>
      <w:r>
        <w:br/>
      </w:r>
      <w:r>
        <w:rPr>
          <w:rFonts w:ascii="Times New Roman"/>
          <w:b w:val="false"/>
          <w:i w:val="false"/>
          <w:color w:val="000000"/>
          <w:sz w:val="28"/>
        </w:rPr>
        <w:t>
      Информация о нерезиденте: страна регистрации _________________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 право заемщика на пролонгацию</w:t>
      </w:r>
      <w:r>
        <w:br/>
      </w:r>
      <w:r>
        <w:rPr>
          <w:rFonts w:ascii="Times New Roman"/>
          <w:b w:val="false"/>
          <w:i w:val="false"/>
          <w:color w:val="000000"/>
          <w:sz w:val="28"/>
        </w:rPr>
        <w:t>
      ___ право заемщика на досрочное погашение</w:t>
      </w:r>
      <w:r>
        <w:br/>
      </w:r>
      <w:r>
        <w:rPr>
          <w:rFonts w:ascii="Times New Roman"/>
          <w:b w:val="false"/>
          <w:i w:val="false"/>
          <w:color w:val="000000"/>
          <w:sz w:val="28"/>
        </w:rPr>
        <w:t>
      ___ право кредитора требовать досрочного погашения задолженности</w:t>
      </w:r>
      <w:r>
        <w:br/>
      </w:r>
      <w:r>
        <w:rPr>
          <w:rFonts w:ascii="Times New Roman"/>
          <w:b w:val="false"/>
          <w:i w:val="false"/>
          <w:color w:val="000000"/>
          <w:sz w:val="28"/>
        </w:rPr>
        <w:t>
      ___ прочее (расшифровать) 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пункт 9 после слов "заполняется банками" дополнить словами "и иными финансовыми институтами";</w:t>
      </w:r>
      <w:r>
        <w:br/>
      </w:r>
      <w:r>
        <w:rPr>
          <w:rFonts w:ascii="Times New Roman"/>
          <w:b w:val="false"/>
          <w:i w:val="false"/>
          <w:color w:val="000000"/>
          <w:sz w:val="28"/>
        </w:rPr>
        <w:t>
</w:t>
      </w:r>
      <w:r>
        <w:rPr>
          <w:rFonts w:ascii="Times New Roman"/>
          <w:b w:val="false"/>
          <w:i w:val="false"/>
          <w:color w:val="000000"/>
          <w:sz w:val="28"/>
        </w:rPr>
        <w:t>
      абзац первый пункта 9.1 после слов "клиенте банка" дополнить словами "или иного финансового института";</w:t>
      </w:r>
      <w:r>
        <w:br/>
      </w:r>
      <w:r>
        <w:rPr>
          <w:rFonts w:ascii="Times New Roman"/>
          <w:b w:val="false"/>
          <w:i w:val="false"/>
          <w:color w:val="000000"/>
          <w:sz w:val="28"/>
        </w:rPr>
        <w:t>
</w:t>
      </w:r>
      <w:r>
        <w:rPr>
          <w:rFonts w:ascii="Times New Roman"/>
          <w:b w:val="false"/>
          <w:i w:val="false"/>
          <w:color w:val="000000"/>
          <w:sz w:val="28"/>
        </w:rPr>
        <w:t>
      в пункте 9.4:</w:t>
      </w:r>
      <w:r>
        <w:br/>
      </w:r>
      <w:r>
        <w:rPr>
          <w:rFonts w:ascii="Times New Roman"/>
          <w:b w:val="false"/>
          <w:i w:val="false"/>
          <w:color w:val="000000"/>
          <w:sz w:val="28"/>
        </w:rPr>
        <w:t>
      в абзаце первом после слов "финансирования банка" дополнить словами "или иного финансового института";</w:t>
      </w:r>
      <w:r>
        <w:br/>
      </w:r>
      <w:r>
        <w:rPr>
          <w:rFonts w:ascii="Times New Roman"/>
          <w:b w:val="false"/>
          <w:i w:val="false"/>
          <w:color w:val="000000"/>
          <w:sz w:val="28"/>
        </w:rPr>
        <w:t>
</w:t>
      </w:r>
      <w:r>
        <w:rPr>
          <w:rFonts w:ascii="Times New Roman"/>
          <w:b w:val="false"/>
          <w:i w:val="false"/>
          <w:color w:val="000000"/>
          <w:sz w:val="28"/>
        </w:rPr>
        <w:t>
      в абзаце втором после слов "на счет банка" дополнить словами "или иного финансового института";</w:t>
      </w:r>
      <w:r>
        <w:br/>
      </w:r>
      <w:r>
        <w:rPr>
          <w:rFonts w:ascii="Times New Roman"/>
          <w:b w:val="false"/>
          <w:i w:val="false"/>
          <w:color w:val="000000"/>
          <w:sz w:val="28"/>
        </w:rPr>
        <w:t>
</w:t>
      </w:r>
      <w:r>
        <w:rPr>
          <w:rFonts w:ascii="Times New Roman"/>
          <w:b w:val="false"/>
          <w:i w:val="false"/>
          <w:color w:val="000000"/>
          <w:sz w:val="28"/>
        </w:rPr>
        <w:t>
      в Разделе 2 аббревиатуру "РНН" заменить аббревиатурами "РНН/ИИН/БИН";</w:t>
      </w:r>
      <w:r>
        <w:br/>
      </w:r>
      <w:r>
        <w:rPr>
          <w:rFonts w:ascii="Times New Roman"/>
          <w:b w:val="false"/>
          <w:i w:val="false"/>
          <w:color w:val="000000"/>
          <w:sz w:val="28"/>
        </w:rPr>
        <w:t>
</w:t>
      </w:r>
      <w:r>
        <w:rPr>
          <w:rFonts w:ascii="Times New Roman"/>
          <w:b w:val="false"/>
          <w:i w:val="false"/>
          <w:color w:val="000000"/>
          <w:sz w:val="28"/>
        </w:rPr>
        <w:t>
      в Разделе 4:</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Тип операции (отметить):</w:t>
      </w:r>
      <w:r>
        <w:br/>
      </w:r>
      <w:r>
        <w:rPr>
          <w:rFonts w:ascii="Times New Roman"/>
          <w:b w:val="false"/>
          <w:i w:val="false"/>
          <w:color w:val="000000"/>
          <w:sz w:val="28"/>
        </w:rPr>
        <w:t>
      ___ приобретение права собственности на недвижимость</w:t>
      </w:r>
      <w:r>
        <w:br/>
      </w:r>
      <w:r>
        <w:rPr>
          <w:rFonts w:ascii="Times New Roman"/>
          <w:b w:val="false"/>
          <w:i w:val="false"/>
          <w:color w:val="000000"/>
          <w:sz w:val="28"/>
        </w:rPr>
        <w:t>
      ___ приобретение полностью исключительного права на объекты интеллектуальной собственности</w:t>
      </w:r>
      <w:r>
        <w:br/>
      </w:r>
      <w:r>
        <w:rPr>
          <w:rFonts w:ascii="Times New Roman"/>
          <w:b w:val="false"/>
          <w:i w:val="false"/>
          <w:color w:val="000000"/>
          <w:sz w:val="28"/>
        </w:rPr>
        <w:t>
      ___ исполнение обязательств участника совместной деятельности</w:t>
      </w:r>
      <w:r>
        <w:br/>
      </w:r>
      <w:r>
        <w:rPr>
          <w:rFonts w:ascii="Times New Roman"/>
          <w:b w:val="false"/>
          <w:i w:val="false"/>
          <w:color w:val="000000"/>
          <w:sz w:val="28"/>
        </w:rPr>
        <w:t>
      ___ передача денег и иного имущества в доверительное управление";</w:t>
      </w:r>
      <w:r>
        <w:br/>
      </w:r>
      <w:r>
        <w:rPr>
          <w:rFonts w:ascii="Times New Roman"/>
          <w:b w:val="false"/>
          <w:i w:val="false"/>
          <w:color w:val="000000"/>
          <w:sz w:val="28"/>
        </w:rPr>
        <w:t>
</w:t>
      </w:r>
      <w:r>
        <w:rPr>
          <w:rFonts w:ascii="Times New Roman"/>
          <w:b w:val="false"/>
          <w:i w:val="false"/>
          <w:color w:val="000000"/>
          <w:sz w:val="28"/>
        </w:rPr>
        <w:t>
      дополнить пунктом 3.4 следующего содержания:</w:t>
      </w:r>
      <w:r>
        <w:br/>
      </w:r>
      <w:r>
        <w:rPr>
          <w:rFonts w:ascii="Times New Roman"/>
          <w:b w:val="false"/>
          <w:i w:val="false"/>
          <w:color w:val="000000"/>
          <w:sz w:val="28"/>
        </w:rPr>
        <w:t>
      "3.4. доверительное управление ________________________________</w:t>
      </w:r>
      <w:r>
        <w:br/>
      </w:r>
      <w:r>
        <w:rPr>
          <w:rFonts w:ascii="Times New Roman"/>
          <w:b w:val="false"/>
          <w:i w:val="false"/>
          <w:color w:val="000000"/>
          <w:sz w:val="28"/>
        </w:rPr>
        <w:t>
                                        (краткое описание цели)";</w:t>
      </w:r>
      <w:r>
        <w:br/>
      </w:r>
      <w:r>
        <w:rPr>
          <w:rFonts w:ascii="Times New Roman"/>
          <w:b w:val="false"/>
          <w:i w:val="false"/>
          <w:color w:val="000000"/>
          <w:sz w:val="28"/>
        </w:rPr>
        <w:t>
</w:t>
      </w:r>
      <w:r>
        <w:rPr>
          <w:rFonts w:ascii="Times New Roman"/>
          <w:b w:val="false"/>
          <w:i w:val="false"/>
          <w:color w:val="000000"/>
          <w:sz w:val="28"/>
        </w:rPr>
        <w:t>
      Указания по заполнению Раздела 1 дополнить частью восьмой следующего содержания:</w:t>
      </w:r>
      <w:r>
        <w:br/>
      </w: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w:t>
      </w:r>
      <w:r>
        <w:rPr>
          <w:rFonts w:ascii="Times New Roman"/>
          <w:b w:val="false"/>
          <w:i w:val="false"/>
          <w:color w:val="000000"/>
          <w:sz w:val="28"/>
        </w:rPr>
        <w:t>:</w:t>
      </w:r>
      <w:r>
        <w:br/>
      </w:r>
      <w:r>
        <w:rPr>
          <w:rFonts w:ascii="Times New Roman"/>
          <w:b w:val="false"/>
          <w:i w:val="false"/>
          <w:color w:val="000000"/>
          <w:sz w:val="28"/>
        </w:rPr>
        <w:t>
      аббревиатуру "РНН" заменить аббревиатурами "РНН/ИИН/БИН";</w:t>
      </w:r>
      <w:r>
        <w:br/>
      </w:r>
      <w:r>
        <w:rPr>
          <w:rFonts w:ascii="Times New Roman"/>
          <w:b w:val="false"/>
          <w:i w:val="false"/>
          <w:color w:val="000000"/>
          <w:sz w:val="28"/>
        </w:rPr>
        <w:t>
</w:t>
      </w:r>
      <w:r>
        <w:rPr>
          <w:rFonts w:ascii="Times New Roman"/>
          <w:b w:val="false"/>
          <w:i w:val="false"/>
          <w:color w:val="000000"/>
          <w:sz w:val="28"/>
        </w:rPr>
        <w:t>
      Указания по заполнению дополнить частью восьмой следующего содержания:</w:t>
      </w:r>
      <w:r>
        <w:br/>
      </w:r>
      <w:r>
        <w:rPr>
          <w:rFonts w:ascii="Times New Roman"/>
          <w:b w:val="false"/>
          <w:i w:val="false"/>
          <w:color w:val="000000"/>
          <w:sz w:val="28"/>
        </w:rPr>
        <w:t>
      "Фактически произведенные платежи следует отражать, включая налоги.";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8</w:t>
      </w:r>
      <w:r>
        <w:rPr>
          <w:rFonts w:ascii="Times New Roman"/>
          <w:b w:val="false"/>
          <w:i w:val="false"/>
          <w:color w:val="000000"/>
          <w:sz w:val="28"/>
        </w:rPr>
        <w:t xml:space="preserve"> аббревиатуру "РНН" заменить аббревиатурами "РНН/ИИН/БИН";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w:t>
      </w:r>
      <w:r>
        <w:rPr>
          <w:rFonts w:ascii="Times New Roman"/>
          <w:b w:val="false"/>
          <w:i w:val="false"/>
          <w:color w:val="000000"/>
          <w:sz w:val="28"/>
        </w:rPr>
        <w:t>:</w:t>
      </w:r>
      <w:r>
        <w:br/>
      </w:r>
      <w:r>
        <w:rPr>
          <w:rFonts w:ascii="Times New Roman"/>
          <w:b w:val="false"/>
          <w:i w:val="false"/>
          <w:color w:val="000000"/>
          <w:sz w:val="28"/>
        </w:rPr>
        <w:t>
      аббревиатуру "РНН" заменить аббревиатурами "РНН/ИИН/БИН";</w:t>
      </w:r>
      <w:r>
        <w:br/>
      </w:r>
      <w:r>
        <w:rPr>
          <w:rFonts w:ascii="Times New Roman"/>
          <w:b w:val="false"/>
          <w:i w:val="false"/>
          <w:color w:val="000000"/>
          <w:sz w:val="28"/>
        </w:rPr>
        <w:t>
</w:t>
      </w:r>
      <w:r>
        <w:rPr>
          <w:rFonts w:ascii="Times New Roman"/>
          <w:b w:val="false"/>
          <w:i w:val="false"/>
          <w:color w:val="000000"/>
          <w:sz w:val="28"/>
        </w:rPr>
        <w:t>
      в Указаниях по заполнению:</w:t>
      </w:r>
      <w:r>
        <w:br/>
      </w:r>
      <w:r>
        <w:rPr>
          <w:rFonts w:ascii="Times New Roman"/>
          <w:b w:val="false"/>
          <w:i w:val="false"/>
          <w:color w:val="000000"/>
          <w:sz w:val="28"/>
        </w:rPr>
        <w:t>
      в подпунктах 1), 3), 4) слово "пятидесяти" заменить словом "ста";</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после слов "между резидентами" дополнить словами "и операций с государственными ценными бумагами";</w:t>
      </w:r>
      <w:r>
        <w:br/>
      </w:r>
      <w:r>
        <w:rPr>
          <w:rFonts w:ascii="Times New Roman"/>
          <w:b w:val="false"/>
          <w:i w:val="false"/>
          <w:color w:val="000000"/>
          <w:sz w:val="28"/>
        </w:rPr>
        <w:t>
</w:t>
      </w:r>
      <w:r>
        <w:rPr>
          <w:rFonts w:ascii="Times New Roman"/>
          <w:b w:val="false"/>
          <w:i w:val="false"/>
          <w:color w:val="000000"/>
          <w:sz w:val="28"/>
        </w:rPr>
        <w:t>
      слово "трехсот" заменить словом "пятисот";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10</w:t>
      </w:r>
      <w:r>
        <w:rPr>
          <w:rFonts w:ascii="Times New Roman"/>
          <w:b w:val="false"/>
          <w:i w:val="false"/>
          <w:color w:val="000000"/>
          <w:sz w:val="28"/>
        </w:rPr>
        <w:t>:</w:t>
      </w:r>
      <w:r>
        <w:br/>
      </w:r>
      <w:r>
        <w:rPr>
          <w:rFonts w:ascii="Times New Roman"/>
          <w:b w:val="false"/>
          <w:i w:val="false"/>
          <w:color w:val="000000"/>
          <w:sz w:val="28"/>
        </w:rPr>
        <w:t>
      аббревиатуру "РНН" заменить аббревиатурами "РНН/ИИН/БИН";</w:t>
      </w:r>
      <w:r>
        <w:br/>
      </w:r>
      <w:r>
        <w:rPr>
          <w:rFonts w:ascii="Times New Roman"/>
          <w:b w:val="false"/>
          <w:i w:val="false"/>
          <w:color w:val="000000"/>
          <w:sz w:val="28"/>
        </w:rPr>
        <w:t>
</w:t>
      </w:r>
      <w:r>
        <w:rPr>
          <w:rFonts w:ascii="Times New Roman"/>
          <w:b w:val="false"/>
          <w:i w:val="false"/>
          <w:color w:val="000000"/>
          <w:sz w:val="28"/>
        </w:rPr>
        <w:t>
      слово "лицензии/" исключить;</w:t>
      </w:r>
      <w:r>
        <w:br/>
      </w:r>
      <w:r>
        <w:rPr>
          <w:rFonts w:ascii="Times New Roman"/>
          <w:b w:val="false"/>
          <w:i w:val="false"/>
          <w:color w:val="000000"/>
          <w:sz w:val="28"/>
        </w:rPr>
        <w:t>
</w:t>
      </w:r>
      <w:r>
        <w:rPr>
          <w:rFonts w:ascii="Times New Roman"/>
          <w:b w:val="false"/>
          <w:i w:val="false"/>
          <w:color w:val="000000"/>
          <w:sz w:val="28"/>
        </w:rPr>
        <w:t>
      Указания по заполнению дополнить частью третьей следующего содержания:</w:t>
      </w:r>
      <w:r>
        <w:br/>
      </w:r>
      <w:r>
        <w:rPr>
          <w:rFonts w:ascii="Times New Roman"/>
          <w:b w:val="false"/>
          <w:i w:val="false"/>
          <w:color w:val="000000"/>
          <w:sz w:val="28"/>
        </w:rPr>
        <w:t>
      "Если счет мультивалютный, суммы, выраженные в разных валютах, следует перевести в тенге по рыночному курсу обмена валют на дату проведения операции или на конец отчетного периода, соответственно. Возникающую курсовую разницу необходимо отразить в иных изменениях (строки с кодами 30, 51).";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11</w:t>
      </w:r>
      <w:r>
        <w:rPr>
          <w:rFonts w:ascii="Times New Roman"/>
          <w:b w:val="false"/>
          <w:i w:val="false"/>
          <w:color w:val="000000"/>
          <w:sz w:val="28"/>
        </w:rPr>
        <w:t>:</w:t>
      </w:r>
      <w:r>
        <w:br/>
      </w:r>
      <w:r>
        <w:rPr>
          <w:rFonts w:ascii="Times New Roman"/>
          <w:b w:val="false"/>
          <w:i w:val="false"/>
          <w:color w:val="000000"/>
          <w:sz w:val="28"/>
        </w:rPr>
        <w:t>
      аббревиатуру "РНН" заменить аббревиатурами "РНН/ИИН/БИН";</w:t>
      </w:r>
      <w:r>
        <w:br/>
      </w:r>
      <w:r>
        <w:rPr>
          <w:rFonts w:ascii="Times New Roman"/>
          <w:b w:val="false"/>
          <w:i w:val="false"/>
          <w:color w:val="000000"/>
          <w:sz w:val="28"/>
        </w:rPr>
        <w:t>
</w:t>
      </w:r>
      <w:r>
        <w:rPr>
          <w:rFonts w:ascii="Times New Roman"/>
          <w:b w:val="false"/>
          <w:i w:val="false"/>
          <w:color w:val="000000"/>
          <w:sz w:val="28"/>
        </w:rPr>
        <w:t>
      слово "лицензии/" исключить;</w:t>
      </w:r>
      <w:r>
        <w:br/>
      </w:r>
      <w:r>
        <w:rPr>
          <w:rFonts w:ascii="Times New Roman"/>
          <w:b w:val="false"/>
          <w:i w:val="false"/>
          <w:color w:val="000000"/>
          <w:sz w:val="28"/>
        </w:rPr>
        <w:t>
</w:t>
      </w:r>
      <w:r>
        <w:rPr>
          <w:rFonts w:ascii="Times New Roman"/>
          <w:b w:val="false"/>
          <w:i w:val="false"/>
          <w:color w:val="000000"/>
          <w:sz w:val="28"/>
        </w:rPr>
        <w:t>
      в Указаниях по заполнению слова "десяти тысяч" заменить словами "пятидесяти тысяч".</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ноября 2009 года и подлежит официальному опубликованию.</w:t>
      </w:r>
      <w:r>
        <w:br/>
      </w:r>
      <w:r>
        <w:rPr>
          <w:rFonts w:ascii="Times New Roman"/>
          <w:b w:val="false"/>
          <w:i w:val="false"/>
          <w:color w:val="000000"/>
          <w:sz w:val="28"/>
        </w:rPr>
        <w:t>
</w:t>
      </w:r>
      <w:r>
        <w:rPr>
          <w:rFonts w:ascii="Times New Roman"/>
          <w:b w:val="false"/>
          <w:i w:val="false"/>
          <w:color w:val="000000"/>
          <w:sz w:val="28"/>
        </w:rPr>
        <w:t>
      3. С 1 ноября 2009 года прекращают свое действие следующие регистрационные свидетельства и свидетельства об уведомлении, выданные Национальным Банком Республики Казахстан до введения в действие настоящего постановления на:</w:t>
      </w:r>
      <w:r>
        <w:br/>
      </w:r>
      <w:r>
        <w:rPr>
          <w:rFonts w:ascii="Times New Roman"/>
          <w:b w:val="false"/>
          <w:i w:val="false"/>
          <w:color w:val="000000"/>
          <w:sz w:val="28"/>
        </w:rPr>
        <w:t>
      открытие физическим лицом счета в иностранном банке;</w:t>
      </w:r>
      <w:r>
        <w:br/>
      </w:r>
      <w:r>
        <w:rPr>
          <w:rFonts w:ascii="Times New Roman"/>
          <w:b w:val="false"/>
          <w:i w:val="false"/>
          <w:color w:val="000000"/>
          <w:sz w:val="28"/>
        </w:rPr>
        <w:t>
      коммерческие кредиты, связанные с экспортом (импортом), по которым требуется оформление паспорта сделок;</w:t>
      </w:r>
      <w:r>
        <w:br/>
      </w:r>
      <w:r>
        <w:rPr>
          <w:rFonts w:ascii="Times New Roman"/>
          <w:b w:val="false"/>
          <w:i w:val="false"/>
          <w:color w:val="000000"/>
          <w:sz w:val="28"/>
        </w:rPr>
        <w:t>
      коммерческие кредиты, предусматривающие расчеты по экспорту (импорту) работ, услуг.</w:t>
      </w:r>
      <w:r>
        <w:br/>
      </w:r>
      <w:r>
        <w:rPr>
          <w:rFonts w:ascii="Times New Roman"/>
          <w:b w:val="false"/>
          <w:i w:val="false"/>
          <w:color w:val="000000"/>
          <w:sz w:val="28"/>
        </w:rPr>
        <w:t>
</w:t>
      </w:r>
      <w:r>
        <w:rPr>
          <w:rFonts w:ascii="Times New Roman"/>
          <w:b w:val="false"/>
          <w:i w:val="false"/>
          <w:color w:val="000000"/>
          <w:sz w:val="28"/>
        </w:rPr>
        <w:t>
      4. Департаменту платежного баланса и валютного регулирования (Дюгай Н.Н.):</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(Сизова С.И.)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Министерства финансов Республики Казахстан, банков второго уровня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Департаменту организационной работы, внешних и общественных связей Национального Банка Республики Казахстан (Терентьев А.Л.) в трехдневный срок со дня получения от Департамента платежного баланса и валютного регулирования (Дюгай Н.Н.) заявки на опубликование принять меры к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Акишева Д.Т.</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Агентство Республики Казахстан</w:t>
      </w:r>
      <w:r>
        <w:br/>
      </w:r>
      <w:r>
        <w:rPr>
          <w:rFonts w:ascii="Times New Roman"/>
          <w:b w:val="false"/>
          <w:i w:val="false"/>
          <w:color w:val="000000"/>
          <w:sz w:val="28"/>
        </w:rPr>
        <w:t>
</w:t>
      </w:r>
      <w:r>
        <w:rPr>
          <w:rFonts w:ascii="Times New Roman"/>
          <w:b w:val="false"/>
          <w:i/>
          <w:color w:val="000000"/>
          <w:sz w:val="28"/>
        </w:rPr>
        <w:t>      по регулированию и надзору</w:t>
      </w:r>
      <w:r>
        <w:br/>
      </w:r>
      <w:r>
        <w:rPr>
          <w:rFonts w:ascii="Times New Roman"/>
          <w:b w:val="false"/>
          <w:i w:val="false"/>
          <w:color w:val="000000"/>
          <w:sz w:val="28"/>
        </w:rPr>
        <w:t>
</w:t>
      </w:r>
      <w:r>
        <w:rPr>
          <w:rFonts w:ascii="Times New Roman"/>
          <w:b w:val="false"/>
          <w:i/>
          <w:color w:val="000000"/>
          <w:sz w:val="28"/>
        </w:rPr>
        <w:t>      финансового рынка и финансовых</w:t>
      </w:r>
      <w:r>
        <w:br/>
      </w:r>
      <w:r>
        <w:rPr>
          <w:rFonts w:ascii="Times New Roman"/>
          <w:b w:val="false"/>
          <w:i w:val="false"/>
          <w:color w:val="000000"/>
          <w:sz w:val="28"/>
        </w:rPr>
        <w:t>
</w:t>
      </w:r>
      <w:r>
        <w:rPr>
          <w:rFonts w:ascii="Times New Roman"/>
          <w:b w:val="false"/>
          <w:i/>
          <w:color w:val="000000"/>
          <w:sz w:val="28"/>
        </w:rPr>
        <w:t>      организаций</w:t>
      </w:r>
      <w:r>
        <w:br/>
      </w:r>
      <w:r>
        <w:rPr>
          <w:rFonts w:ascii="Times New Roman"/>
          <w:b w:val="false"/>
          <w:i w:val="false"/>
          <w:color w:val="000000"/>
          <w:sz w:val="28"/>
        </w:rPr>
        <w:t>
</w:t>
      </w:r>
      <w:r>
        <w:rPr>
          <w:rFonts w:ascii="Times New Roman"/>
          <w:b w:val="false"/>
          <w:i/>
          <w:color w:val="000000"/>
          <w:sz w:val="28"/>
        </w:rPr>
        <w:t>      Председатель Е. Бахмутова</w:t>
      </w:r>
      <w:r>
        <w:br/>
      </w:r>
      <w:r>
        <w:rPr>
          <w:rFonts w:ascii="Times New Roman"/>
          <w:b w:val="false"/>
          <w:i w:val="false"/>
          <w:color w:val="000000"/>
          <w:sz w:val="28"/>
        </w:rPr>
        <w:t>
</w:t>
      </w:r>
      <w:r>
        <w:rPr>
          <w:rFonts w:ascii="Times New Roman"/>
          <w:b w:val="false"/>
          <w:i/>
          <w:color w:val="000000"/>
          <w:sz w:val="28"/>
        </w:rPr>
        <w:t>      8 сентября 2009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Агентство Республики</w:t>
      </w:r>
      <w:r>
        <w:br/>
      </w:r>
      <w:r>
        <w:rPr>
          <w:rFonts w:ascii="Times New Roman"/>
          <w:b w:val="false"/>
          <w:i w:val="false"/>
          <w:color w:val="000000"/>
          <w:sz w:val="28"/>
        </w:rPr>
        <w:t>
</w:t>
      </w:r>
      <w:r>
        <w:rPr>
          <w:rFonts w:ascii="Times New Roman"/>
          <w:b w:val="false"/>
          <w:i/>
          <w:color w:val="000000"/>
          <w:sz w:val="28"/>
        </w:rPr>
        <w:t>      Казахстан по статистике</w:t>
      </w:r>
      <w:r>
        <w:br/>
      </w:r>
      <w:r>
        <w:rPr>
          <w:rFonts w:ascii="Times New Roman"/>
          <w:b w:val="false"/>
          <w:i w:val="false"/>
          <w:color w:val="000000"/>
          <w:sz w:val="28"/>
        </w:rPr>
        <w:t>
</w:t>
      </w:r>
      <w:r>
        <w:rPr>
          <w:rFonts w:ascii="Times New Roman"/>
          <w:b w:val="false"/>
          <w:i/>
          <w:color w:val="000000"/>
          <w:sz w:val="28"/>
        </w:rPr>
        <w:t>      Председатель А. Мешимбаева</w:t>
      </w:r>
      <w:r>
        <w:br/>
      </w:r>
      <w:r>
        <w:rPr>
          <w:rFonts w:ascii="Times New Roman"/>
          <w:b w:val="false"/>
          <w:i w:val="false"/>
          <w:color w:val="000000"/>
          <w:sz w:val="28"/>
        </w:rPr>
        <w:t>
</w:t>
      </w:r>
      <w:r>
        <w:rPr>
          <w:rFonts w:ascii="Times New Roman"/>
          <w:b w:val="false"/>
          <w:i/>
          <w:color w:val="000000"/>
          <w:sz w:val="28"/>
        </w:rPr>
        <w:t>      14 сентября 2009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индустрии и</w:t>
      </w:r>
      <w:r>
        <w:br/>
      </w:r>
      <w:r>
        <w:rPr>
          <w:rFonts w:ascii="Times New Roman"/>
          <w:b w:val="false"/>
          <w:i w:val="false"/>
          <w:color w:val="000000"/>
          <w:sz w:val="28"/>
        </w:rPr>
        <w:t>
</w:t>
      </w:r>
      <w:r>
        <w:rPr>
          <w:rFonts w:ascii="Times New Roman"/>
          <w:b w:val="false"/>
          <w:i/>
          <w:color w:val="000000"/>
          <w:sz w:val="28"/>
        </w:rPr>
        <w:t>      торговли Республики Казахстан</w:t>
      </w:r>
      <w:r>
        <w:br/>
      </w:r>
      <w:r>
        <w:rPr>
          <w:rFonts w:ascii="Times New Roman"/>
          <w:b w:val="false"/>
          <w:i w:val="false"/>
          <w:color w:val="000000"/>
          <w:sz w:val="28"/>
        </w:rPr>
        <w:t>
</w:t>
      </w:r>
      <w:r>
        <w:rPr>
          <w:rFonts w:ascii="Times New Roman"/>
          <w:b w:val="false"/>
          <w:i/>
          <w:color w:val="000000"/>
          <w:sz w:val="28"/>
        </w:rPr>
        <w:t>      Министр А. Исекешов</w:t>
      </w:r>
      <w:r>
        <w:br/>
      </w:r>
      <w:r>
        <w:rPr>
          <w:rFonts w:ascii="Times New Roman"/>
          <w:b w:val="false"/>
          <w:i w:val="false"/>
          <w:color w:val="000000"/>
          <w:sz w:val="28"/>
        </w:rPr>
        <w:t>
</w:t>
      </w:r>
      <w:r>
        <w:rPr>
          <w:rFonts w:ascii="Times New Roman"/>
          <w:b w:val="false"/>
          <w:i/>
          <w:color w:val="000000"/>
          <w:sz w:val="28"/>
        </w:rPr>
        <w:t>      26 сентября 2009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Первый Вице-Министр А. Абыкаев</w:t>
      </w:r>
      <w:r>
        <w:br/>
      </w:r>
      <w:r>
        <w:rPr>
          <w:rFonts w:ascii="Times New Roman"/>
          <w:b w:val="false"/>
          <w:i w:val="false"/>
          <w:color w:val="000000"/>
          <w:sz w:val="28"/>
        </w:rPr>
        <w:t>
</w:t>
      </w:r>
      <w:r>
        <w:rPr>
          <w:rFonts w:ascii="Times New Roman"/>
          <w:b w:val="false"/>
          <w:i/>
          <w:color w:val="000000"/>
          <w:sz w:val="28"/>
        </w:rPr>
        <w:t>      29 сентября 2009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К. Саудабаев</w:t>
      </w:r>
      <w:r>
        <w:br/>
      </w:r>
      <w:r>
        <w:rPr>
          <w:rFonts w:ascii="Times New Roman"/>
          <w:b w:val="false"/>
          <w:i w:val="false"/>
          <w:color w:val="000000"/>
          <w:sz w:val="28"/>
        </w:rPr>
        <w:t>
</w:t>
      </w:r>
      <w:r>
        <w:rPr>
          <w:rFonts w:ascii="Times New Roman"/>
          <w:b w:val="false"/>
          <w:i/>
          <w:color w:val="000000"/>
          <w:sz w:val="28"/>
        </w:rPr>
        <w:t>      15 октября 2009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Б. Жамишев</w:t>
      </w:r>
      <w:r>
        <w:br/>
      </w:r>
      <w:r>
        <w:rPr>
          <w:rFonts w:ascii="Times New Roman"/>
          <w:b w:val="false"/>
          <w:i w:val="false"/>
          <w:color w:val="000000"/>
          <w:sz w:val="28"/>
        </w:rPr>
        <w:t>
</w:t>
      </w:r>
      <w:r>
        <w:rPr>
          <w:rFonts w:ascii="Times New Roman"/>
          <w:b w:val="false"/>
          <w:i/>
          <w:color w:val="000000"/>
          <w:sz w:val="28"/>
        </w:rPr>
        <w:t>      7 октября 2009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Б. Султанов</w:t>
      </w:r>
      <w:r>
        <w:br/>
      </w:r>
      <w:r>
        <w:rPr>
          <w:rFonts w:ascii="Times New Roman"/>
          <w:b w:val="false"/>
          <w:i w:val="false"/>
          <w:color w:val="000000"/>
          <w:sz w:val="28"/>
        </w:rPr>
        <w:t>
</w:t>
      </w:r>
      <w:r>
        <w:rPr>
          <w:rFonts w:ascii="Times New Roman"/>
          <w:b w:val="false"/>
          <w:i/>
          <w:color w:val="000000"/>
          <w:sz w:val="28"/>
        </w:rPr>
        <w:t>      30 сентября 2009 года</w:t>
      </w:r>
    </w:p>
    <w:bookmarkStart w:name="z123"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2009 года № 76</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Отчет о платежах и (или) переводах денег</w:t>
      </w:r>
      <w:r>
        <w:br/>
      </w:r>
      <w:r>
        <w:rPr>
          <w:rFonts w:ascii="Times New Roman"/>
          <w:b w:val="false"/>
          <w:i w:val="false"/>
          <w:color w:val="000000"/>
          <w:sz w:val="28"/>
        </w:rPr>
        <w:t>
               </w:t>
      </w:r>
      <w:r>
        <w:rPr>
          <w:rFonts w:ascii="Times New Roman"/>
          <w:b/>
          <w:i w:val="false"/>
          <w:color w:val="000000"/>
          <w:sz w:val="28"/>
        </w:rPr>
        <w:t>за ____________ месяц 20___ года</w:t>
      </w:r>
    </w:p>
    <w:p>
      <w:pPr>
        <w:spacing w:after="0"/>
        <w:ind w:left="0"/>
        <w:jc w:val="both"/>
      </w:pPr>
      <w:r>
        <w:rPr>
          <w:rFonts w:ascii="Times New Roman"/>
          <w:b w:val="false"/>
          <w:i w:val="false"/>
          <w:color w:val="000000"/>
          <w:sz w:val="28"/>
        </w:rPr>
        <w:t>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93"/>
        <w:gridCol w:w="2175"/>
        <w:gridCol w:w="1673"/>
        <w:gridCol w:w="3005"/>
        <w:gridCol w:w="1892"/>
        <w:gridCol w:w="1608"/>
        <w:gridCol w:w="1478"/>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опе-</w:t>
            </w:r>
            <w:r>
              <w:br/>
            </w:r>
            <w:r>
              <w:rPr>
                <w:rFonts w:ascii="Times New Roman"/>
                <w:b w:val="false"/>
                <w:i w:val="false"/>
                <w:color w:val="000000"/>
                <w:sz w:val="20"/>
              </w:rPr>
              <w:t>
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Отправитель/Иностранный банк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рези-</w:t>
            </w:r>
            <w:r>
              <w:br/>
            </w:r>
            <w:r>
              <w:rPr>
                <w:rFonts w:ascii="Times New Roman"/>
                <w:b w:val="false"/>
                <w:i w:val="false"/>
                <w:color w:val="000000"/>
                <w:sz w:val="20"/>
              </w:rPr>
              <w:t>
дентства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эконо-</w:t>
            </w:r>
            <w:r>
              <w:br/>
            </w:r>
            <w:r>
              <w:rPr>
                <w:rFonts w:ascii="Times New Roman"/>
                <w:b w:val="false"/>
                <w:i w:val="false"/>
                <w:color w:val="000000"/>
                <w:sz w:val="20"/>
              </w:rPr>
              <w:t>
мики</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фамилия, имя,</w:t>
            </w:r>
            <w:r>
              <w:br/>
            </w:r>
            <w:r>
              <w:rPr>
                <w:rFonts w:ascii="Times New Roman"/>
                <w:b w:val="false"/>
                <w:i w:val="false"/>
                <w:color w:val="000000"/>
                <w:sz w:val="20"/>
              </w:rPr>
              <w:t>
отчество</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ОКПО/РНН</w:t>
            </w:r>
            <w:r>
              <w:br/>
            </w:r>
            <w:r>
              <w:rPr>
                <w:rFonts w:ascii="Times New Roman"/>
                <w:b w:val="false"/>
                <w:i w:val="false"/>
                <w:color w:val="000000"/>
                <w:sz w:val="20"/>
              </w:rPr>
              <w:t>
резиден-</w:t>
            </w:r>
            <w:r>
              <w:br/>
            </w:r>
            <w:r>
              <w:rPr>
                <w:rFonts w:ascii="Times New Roman"/>
                <w:b w:val="false"/>
                <w:i w:val="false"/>
                <w:color w:val="000000"/>
                <w:sz w:val="20"/>
              </w:rPr>
              <w:t>
та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рези-</w:t>
            </w:r>
            <w:r>
              <w:br/>
            </w:r>
            <w:r>
              <w:rPr>
                <w:rFonts w:ascii="Times New Roman"/>
                <w:b w:val="false"/>
                <w:i w:val="false"/>
                <w:color w:val="000000"/>
                <w:sz w:val="20"/>
              </w:rPr>
              <w:t>
дента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1980"/>
        <w:gridCol w:w="3134"/>
        <w:gridCol w:w="2279"/>
        <w:gridCol w:w="2109"/>
        <w:gridCol w:w="14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Бенефициар/Иностранный банк</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резидентства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экономики</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фамилия, имя,</w:t>
            </w:r>
            <w:r>
              <w:br/>
            </w:r>
            <w:r>
              <w:rPr>
                <w:rFonts w:ascii="Times New Roman"/>
                <w:b w:val="false"/>
                <w:i w:val="false"/>
                <w:color w:val="000000"/>
                <w:sz w:val="20"/>
              </w:rPr>
              <w:t>
отчество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ОКПО/РНН</w:t>
            </w:r>
            <w:r>
              <w:br/>
            </w:r>
            <w:r>
              <w:rPr>
                <w:rFonts w:ascii="Times New Roman"/>
                <w:b w:val="false"/>
                <w:i w:val="false"/>
                <w:color w:val="000000"/>
                <w:sz w:val="20"/>
              </w:rPr>
              <w:t>
резидента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резидента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2211"/>
        <w:gridCol w:w="5000"/>
        <w:gridCol w:w="2571"/>
        <w:gridCol w:w="2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Платеж/перевод</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w:t>
            </w:r>
            <w:r>
              <w:br/>
            </w:r>
            <w:r>
              <w:rPr>
                <w:rFonts w:ascii="Times New Roman"/>
                <w:b w:val="false"/>
                <w:i w:val="false"/>
                <w:color w:val="000000"/>
                <w:sz w:val="20"/>
              </w:rPr>
              <w:t>
валюты платежа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Руководитель/Главный бухгалтер __________ 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______________________</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Исполнитель ____________ ____________________________ телефон</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w:t>
      </w:r>
      <w:r>
        <w:br/>
      </w:r>
      <w:r>
        <w:rPr>
          <w:rFonts w:ascii="Times New Roman"/>
          <w:b w:val="false"/>
          <w:i w:val="false"/>
          <w:color w:val="000000"/>
          <w:sz w:val="28"/>
        </w:rPr>
        <w:t>
            (подпись)</w:t>
      </w:r>
      <w:r>
        <w:br/>
      </w:r>
      <w:r>
        <w:rPr>
          <w:rFonts w:ascii="Times New Roman"/>
          <w:b w:val="false"/>
          <w:i w:val="false"/>
          <w:color w:val="000000"/>
          <w:sz w:val="28"/>
        </w:rPr>
        <w:t>
      "______" _____________ 200___ года</w:t>
      </w:r>
    </w:p>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|Место |</w:t>
      </w:r>
      <w:r>
        <w:br/>
      </w:r>
      <w:r>
        <w:rPr>
          <w:rFonts w:ascii="Times New Roman"/>
          <w:b w:val="false"/>
          <w:i w:val="false"/>
          <w:color w:val="000000"/>
          <w:sz w:val="28"/>
        </w:rPr>
        <w:t>
                                   |печати|</w:t>
      </w:r>
      <w:r>
        <w:br/>
      </w:r>
      <w:r>
        <w:rPr>
          <w:rFonts w:ascii="Times New Roman"/>
          <w:b w:val="false"/>
          <w:i w:val="false"/>
          <w:color w:val="000000"/>
          <w:sz w:val="28"/>
        </w:rPr>
        <w:t>
                                   |______|</w:t>
      </w:r>
    </w:p>
    <w:p>
      <w:pPr>
        <w:spacing w:after="0"/>
        <w:ind w:left="0"/>
        <w:jc w:val="both"/>
      </w:pPr>
      <w:r>
        <w:rPr>
          <w:rFonts w:ascii="Times New Roman"/>
          <w:b w:val="false"/>
          <w:i w:val="false"/>
          <w:color w:val="000000"/>
          <w:sz w:val="28"/>
        </w:rPr>
        <w:t>Указания по заполнению Приложения 1</w:t>
      </w:r>
    </w:p>
    <w:p>
      <w:pPr>
        <w:spacing w:after="0"/>
        <w:ind w:left="0"/>
        <w:jc w:val="both"/>
      </w:pPr>
      <w:r>
        <w:rPr>
          <w:rFonts w:ascii="Times New Roman"/>
          <w:b w:val="false"/>
          <w:i w:val="false"/>
          <w:color w:val="000000"/>
          <w:sz w:val="28"/>
        </w:rPr>
        <w:t>      Отчет представляется уполномоченными банками в случаях, указанных в пунктах 8, 55-2, 60, 63, 64-1 Правил.</w:t>
      </w:r>
      <w:r>
        <w:br/>
      </w:r>
      <w:r>
        <w:rPr>
          <w:rFonts w:ascii="Times New Roman"/>
          <w:b w:val="false"/>
          <w:i w:val="false"/>
          <w:color w:val="000000"/>
          <w:sz w:val="28"/>
        </w:rPr>
        <w:t>
      В графе 2 Отчета при отсутствии у клиентов свидетельств об уведомлении указываются следующие коды операций:</w:t>
      </w:r>
      <w:r>
        <w:br/>
      </w:r>
      <w:r>
        <w:rPr>
          <w:rFonts w:ascii="Times New Roman"/>
          <w:b w:val="false"/>
          <w:i w:val="false"/>
          <w:color w:val="000000"/>
          <w:sz w:val="28"/>
        </w:rPr>
        <w:t>
      01 - платежи юридических лиц-резидентов нерезидентам по валютным договорам на сумму, превышающую эквивалент 100 тысяч долларов США, связанным с приобретением права собственности на недвижимость;</w:t>
      </w:r>
      <w:r>
        <w:br/>
      </w:r>
      <w:r>
        <w:rPr>
          <w:rFonts w:ascii="Times New Roman"/>
          <w:b w:val="false"/>
          <w:i w:val="false"/>
          <w:color w:val="000000"/>
          <w:sz w:val="28"/>
        </w:rPr>
        <w:t>
      02 - поступления юридическим лицам-резидентам от нерезидентов по валютным договорам на сумму, превышающую эквивалент 500 тысяч долларов США, связанным с приобретением права собственности на недвижимость;</w:t>
      </w:r>
      <w:r>
        <w:br/>
      </w:r>
      <w:r>
        <w:rPr>
          <w:rFonts w:ascii="Times New Roman"/>
          <w:b w:val="false"/>
          <w:i w:val="false"/>
          <w:color w:val="000000"/>
          <w:sz w:val="28"/>
        </w:rPr>
        <w:t>
      03 - поступления и (или) переводы юридических лиц-резидентов на собственный счет/со счета в иностранном банке;</w:t>
      </w:r>
      <w:r>
        <w:br/>
      </w:r>
      <w:r>
        <w:rPr>
          <w:rFonts w:ascii="Times New Roman"/>
          <w:b w:val="false"/>
          <w:i w:val="false"/>
          <w:color w:val="000000"/>
          <w:sz w:val="28"/>
        </w:rPr>
        <w:t>
      04 - платежи резидентов по валютным договорам по ценным бумагам, долям участия в уставном капитале (за исключением прямых инвестиций) на сумму, превышающую эквивалент 100 тысяч долларов США.</w:t>
      </w:r>
      <w:r>
        <w:br/>
      </w:r>
      <w:r>
        <w:rPr>
          <w:rFonts w:ascii="Times New Roman"/>
          <w:b w:val="false"/>
          <w:i w:val="false"/>
          <w:color w:val="000000"/>
          <w:sz w:val="28"/>
        </w:rPr>
        <w:t>
      05 - поступления резидентам по валютным договорам по ценным бумагам, долям участия в уставном капитале (за исключением прямых инвестиций) на сумму, превышающую эквивалент 500 тысяч долларов США;</w:t>
      </w:r>
      <w:r>
        <w:br/>
      </w:r>
      <w:r>
        <w:rPr>
          <w:rFonts w:ascii="Times New Roman"/>
          <w:b w:val="false"/>
          <w:i w:val="false"/>
          <w:color w:val="000000"/>
          <w:sz w:val="28"/>
        </w:rPr>
        <w:t>
      06 - платежи и (или) переводы между резидентами и нерезидентами по операциям с производными финансовыми инструментами, при превышении суммы платежа/перевода эквивалента 100 тысяч долларов США (сумма платежа не включает базовый актив);</w:t>
      </w:r>
      <w:r>
        <w:br/>
      </w:r>
      <w:r>
        <w:rPr>
          <w:rFonts w:ascii="Times New Roman"/>
          <w:b w:val="false"/>
          <w:i w:val="false"/>
          <w:color w:val="000000"/>
          <w:sz w:val="28"/>
        </w:rPr>
        <w:t>
      07 - платежи резидентов нерезидентам по валютным договорам на сумму, превышающую эквивалент 100 тысяч долларов США, связанным с передачей денег и иного имущества в доверительное управление;</w:t>
      </w:r>
      <w:r>
        <w:br/>
      </w:r>
      <w:r>
        <w:rPr>
          <w:rFonts w:ascii="Times New Roman"/>
          <w:b w:val="false"/>
          <w:i w:val="false"/>
          <w:color w:val="000000"/>
          <w:sz w:val="28"/>
        </w:rPr>
        <w:t>
      08 - поступления резидентам от нерезидентов по валютным договорам на сумму, превышающую эквивалент 500 тысяч долларов США, связанным с передачей денег и иного имущества в доверительное управление.</w:t>
      </w:r>
      <w:r>
        <w:br/>
      </w:r>
      <w:r>
        <w:rPr>
          <w:rFonts w:ascii="Times New Roman"/>
          <w:b w:val="false"/>
          <w:i w:val="false"/>
          <w:color w:val="000000"/>
          <w:sz w:val="28"/>
        </w:rPr>
        <w:t>
      В иных случаях в графе 2 Отчета указываются следующие коды операций:</w:t>
      </w:r>
      <w:r>
        <w:br/>
      </w:r>
      <w:r>
        <w:rPr>
          <w:rFonts w:ascii="Times New Roman"/>
          <w:b w:val="false"/>
          <w:i w:val="false"/>
          <w:color w:val="000000"/>
          <w:sz w:val="28"/>
        </w:rPr>
        <w:t>
      11 - приобретение резидентом, не являющимся брокером или управляющей компанией, у нерезидента акций (долей участия, паев инвестиционных фондов) резидента на сумму, превышающую эквивалент 500 тысяч долларов США;</w:t>
      </w:r>
      <w:r>
        <w:br/>
      </w:r>
      <w:r>
        <w:rPr>
          <w:rFonts w:ascii="Times New Roman"/>
          <w:b w:val="false"/>
          <w:i w:val="false"/>
          <w:color w:val="000000"/>
          <w:sz w:val="28"/>
        </w:rPr>
        <w:t>
      12 - продажа резидентом, не являющимся брокером или управляющей компанией, нерезиденту акций (долей участия, паев инвестиционных фондов) нерезидента на сумму, превышающую эквивалент 500 тысяч долларов США, если резидент не представит регистрационное свидетельство и (или) свидетельство об уведомлении о первоначальном приобретении актива;</w:t>
      </w:r>
      <w:r>
        <w:br/>
      </w:r>
      <w:r>
        <w:rPr>
          <w:rFonts w:ascii="Times New Roman"/>
          <w:b w:val="false"/>
          <w:i w:val="false"/>
          <w:color w:val="000000"/>
          <w:sz w:val="28"/>
        </w:rPr>
        <w:t>
      13 - платежи физических лиц-резидентов нерезидентам, связанные с приобретением права собственности на недвижимость, на сумму, превышающую эквивалент 100 тысяч долларов США;</w:t>
      </w:r>
      <w:r>
        <w:br/>
      </w:r>
      <w:r>
        <w:rPr>
          <w:rFonts w:ascii="Times New Roman"/>
          <w:b w:val="false"/>
          <w:i w:val="false"/>
          <w:color w:val="000000"/>
          <w:sz w:val="28"/>
        </w:rPr>
        <w:t>
      14 - поступления физическим лицам-резидентам от нерезидентов, связанные с приобретением права собственности на недвижимость, на сумму, превышающую эквивалент 500 тысяч долларов США;</w:t>
      </w:r>
      <w:r>
        <w:br/>
      </w:r>
      <w:r>
        <w:rPr>
          <w:rFonts w:ascii="Times New Roman"/>
          <w:b w:val="false"/>
          <w:i w:val="false"/>
          <w:color w:val="000000"/>
          <w:sz w:val="28"/>
        </w:rPr>
        <w:t>
      15 - поступления и (или) переводы физических лиц-резидентов на собственный счет/со счета в иностранном банке;</w:t>
      </w:r>
      <w:r>
        <w:br/>
      </w:r>
      <w:r>
        <w:rPr>
          <w:rFonts w:ascii="Times New Roman"/>
          <w:b w:val="false"/>
          <w:i w:val="false"/>
          <w:color w:val="000000"/>
          <w:sz w:val="28"/>
        </w:rPr>
        <w:t>
      16 - платежи и (или) переводы между резидентами и нерезидентами по операциям, связанным с осуществлением расчетов по экспорту (импорту) работ, услуг при превышении суммы платежа/перевода эквивалента 100 тысяч долларов США;</w:t>
      </w:r>
      <w:r>
        <w:br/>
      </w:r>
      <w:r>
        <w:rPr>
          <w:rFonts w:ascii="Times New Roman"/>
          <w:b w:val="false"/>
          <w:i w:val="false"/>
          <w:color w:val="000000"/>
          <w:sz w:val="28"/>
        </w:rPr>
        <w:t>
      17 - дивиденды на сумму, превышающую эквивалент 500 тысяч долларов США, полученные резидентом от нерезидента (оплаченные резидентом нерезиденту).</w:t>
      </w:r>
      <w:r>
        <w:br/>
      </w:r>
      <w:r>
        <w:rPr>
          <w:rFonts w:ascii="Times New Roman"/>
          <w:b w:val="false"/>
          <w:i w:val="false"/>
          <w:color w:val="000000"/>
          <w:sz w:val="28"/>
        </w:rPr>
        <w:t>
      Графы 3-18 отчета заполняются на основе заявления на перевод денег и иных платежных документов, в соответствии с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В Графах 6, 12 по юридическим лицам-резидентам проставляется код ОКПО, по физическим лицам-резидентам проставляется РНН.</w:t>
      </w:r>
      <w:r>
        <w:br/>
      </w:r>
      <w:r>
        <w:rPr>
          <w:rFonts w:ascii="Times New Roman"/>
          <w:b w:val="false"/>
          <w:i w:val="false"/>
          <w:color w:val="000000"/>
          <w:sz w:val="28"/>
        </w:rPr>
        <w:t>
      Графы 7,13 отчета заполняются при наличии кода.</w:t>
      </w:r>
      <w:r>
        <w:br/>
      </w:r>
      <w:r>
        <w:rPr>
          <w:rFonts w:ascii="Times New Roman"/>
          <w:b w:val="false"/>
          <w:i w:val="false"/>
          <w:color w:val="000000"/>
          <w:sz w:val="28"/>
        </w:rPr>
        <w:t>
      В графах 9-14 при переводах резидентов на счет в иностранном банке (код операции - 03 и 15) заполняется информация об иностранном банке, в иных случаях заполняется информация о бенефициаре. В графах 3-8 при переводах со счета резидента в иностранном банке (код операции - 03 и 15) заполняется информация об иностранном банке, в иных случаях заполняется информация об отправителе.</w:t>
      </w:r>
      <w:r>
        <w:br/>
      </w:r>
      <w:r>
        <w:rPr>
          <w:rFonts w:ascii="Times New Roman"/>
          <w:b w:val="false"/>
          <w:i w:val="false"/>
          <w:color w:val="000000"/>
          <w:sz w:val="28"/>
        </w:rPr>
        <w:t>
      По платежам (переводам) клиентов банка-физических лиц-резидентов для операций с кодами 04, 05, 06, 07, 08 в графе 19 указывается адрес физического лица.</w:t>
      </w:r>
      <w:r>
        <w:br/>
      </w:r>
      <w:r>
        <w:rPr>
          <w:rFonts w:ascii="Times New Roman"/>
          <w:b w:val="false"/>
          <w:i w:val="false"/>
          <w:color w:val="000000"/>
          <w:sz w:val="28"/>
        </w:rPr>
        <w:t>
      По платежам с кодом операции 11 в графе 19 заполняется информация о том юридическом лице-резиденте, чьи ценные бумаги, доли участия в уставном капитале, паи паевого инвестиционного фонда были приобретены.</w:t>
      </w:r>
      <w:r>
        <w:br/>
      </w:r>
      <w:r>
        <w:rPr>
          <w:rFonts w:ascii="Times New Roman"/>
          <w:b w:val="false"/>
          <w:i w:val="false"/>
          <w:color w:val="000000"/>
          <w:sz w:val="28"/>
        </w:rPr>
        <w:t>
      По платежам с кодом операции 15 не заполняется информация по физическим лицам-резидентам: в графах 5, 6, 7 - в случае перевода на счет в иностранном банке, в графах 11, 12, 13 - в случае перевода со счета резидента в иностранном банке.".</w:t>
      </w:r>
    </w:p>
    <w:bookmarkStart w:name="z124"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2009 года № 76</w:t>
      </w:r>
    </w:p>
    <w:bookmarkEnd w:id="3"/>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Карточка по нарушению № ______</w:t>
      </w:r>
      <w:r>
        <w:br/>
      </w:r>
      <w:r>
        <w:rPr>
          <w:rFonts w:ascii="Times New Roman"/>
          <w:b w:val="false"/>
          <w:i w:val="false"/>
          <w:color w:val="000000"/>
          <w:sz w:val="28"/>
        </w:rPr>
        <w:t>
        </w:t>
      </w:r>
      <w:r>
        <w:rPr>
          <w:rFonts w:ascii="Times New Roman"/>
          <w:b/>
          <w:i w:val="false"/>
          <w:color w:val="000000"/>
          <w:sz w:val="28"/>
        </w:rPr>
        <w:t>отчетный месяц _____________ год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8478"/>
        <w:gridCol w:w="1329"/>
        <w:gridCol w:w="2623"/>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информации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по нарушению</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клиенту банка: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(для юридических лиц)</w:t>
            </w:r>
            <w:r>
              <w:br/>
            </w:r>
            <w:r>
              <w:rPr>
                <w:rFonts w:ascii="Times New Roman"/>
                <w:b w:val="false"/>
                <w:i w:val="false"/>
                <w:color w:val="000000"/>
                <w:sz w:val="20"/>
              </w:rPr>
              <w:t>
Фамилия, имя, отчество (для физических</w:t>
            </w:r>
            <w:r>
              <w:br/>
            </w:r>
            <w:r>
              <w:rPr>
                <w:rFonts w:ascii="Times New Roman"/>
                <w:b w:val="false"/>
                <w:i w:val="false"/>
                <w:color w:val="000000"/>
                <w:sz w:val="20"/>
              </w:rPr>
              <w:t>
лиц)</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ОКПО/БИН (для юридических лиц)</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РНН/ИИН (для физических лиц)</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клиента:</w:t>
            </w:r>
            <w:r>
              <w:br/>
            </w:r>
            <w:r>
              <w:rPr>
                <w:rFonts w:ascii="Times New Roman"/>
                <w:b w:val="false"/>
                <w:i w:val="false"/>
                <w:color w:val="000000"/>
                <w:sz w:val="20"/>
              </w:rPr>
              <w:t>
1 – юридическое лицо/2 – физическое лицо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области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валютной операции: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нарушению:</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нарушения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Указания по заполнению Приложения 1-1</w:t>
      </w:r>
    </w:p>
    <w:p>
      <w:pPr>
        <w:spacing w:after="0"/>
        <w:ind w:left="0"/>
        <w:jc w:val="both"/>
      </w:pPr>
      <w:r>
        <w:rPr>
          <w:rFonts w:ascii="Times New Roman"/>
          <w:b w:val="false"/>
          <w:i w:val="false"/>
          <w:color w:val="000000"/>
          <w:sz w:val="28"/>
        </w:rPr>
        <w:t>      В строке с кодом 16 указывается первые 2 цифры кода области согласно классификатору административно-территориальных объектов (КАТО) ГК РК 11-2003.</w:t>
      </w:r>
      <w:r>
        <w:br/>
      </w:r>
      <w:r>
        <w:rPr>
          <w:rFonts w:ascii="Times New Roman"/>
          <w:b w:val="false"/>
          <w:i w:val="false"/>
          <w:color w:val="000000"/>
          <w:sz w:val="28"/>
        </w:rPr>
        <w:t>
      Строки 21-23 не заполняются для случаев нарушения сроков предоставления документов или информации.</w:t>
      </w:r>
      <w:r>
        <w:br/>
      </w:r>
      <w:r>
        <w:rPr>
          <w:rFonts w:ascii="Times New Roman"/>
          <w:b w:val="false"/>
          <w:i w:val="false"/>
          <w:color w:val="000000"/>
          <w:sz w:val="28"/>
        </w:rPr>
        <w:t>
      В строке с кодом 21 указывается дата, в которую была проведена валютная операция с нарушением валютного законодательства.</w:t>
      </w:r>
      <w:r>
        <w:br/>
      </w:r>
      <w:r>
        <w:rPr>
          <w:rFonts w:ascii="Times New Roman"/>
          <w:b w:val="false"/>
          <w:i w:val="false"/>
          <w:color w:val="000000"/>
          <w:sz w:val="28"/>
        </w:rPr>
        <w:t>
      В строке с кодом 22 указывается сумма валютной операции, проведенной с нарушением валютного законодательства, в тысячах единиц валюты операции.</w:t>
      </w:r>
      <w:r>
        <w:br/>
      </w:r>
      <w:r>
        <w:rPr>
          <w:rFonts w:ascii="Times New Roman"/>
          <w:b w:val="false"/>
          <w:i w:val="false"/>
          <w:color w:val="000000"/>
          <w:sz w:val="28"/>
        </w:rPr>
        <w:t>
      В строке с кодом 23 указывается код валюты по валютной операции, проведенной с нарушением валютного законодательства, согласно государственному классификатору ГК РК 07 ИСО 4217-2001 "Коды для обозначения валют и фондов".</w:t>
      </w:r>
      <w:r>
        <w:br/>
      </w:r>
      <w:r>
        <w:rPr>
          <w:rFonts w:ascii="Times New Roman"/>
          <w:b w:val="false"/>
          <w:i w:val="false"/>
          <w:color w:val="000000"/>
          <w:sz w:val="28"/>
        </w:rPr>
        <w:t>
      В строке с кодом 31 указывается вид нарушения в формате кода и в строке с кодом 32 приводится краткое описание нарушения в текстовом формате.</w:t>
      </w:r>
      <w:r>
        <w:br/>
      </w:r>
      <w:r>
        <w:rPr>
          <w:rFonts w:ascii="Times New Roman"/>
          <w:b w:val="false"/>
          <w:i w:val="false"/>
          <w:color w:val="000000"/>
          <w:sz w:val="28"/>
        </w:rPr>
        <w:t>
      Строки с кодом 33, 34 заполняются при наличии контракта по валютной операции, проведенной с нарушением валютного законодательства.".</w:t>
      </w:r>
    </w:p>
    <w:bookmarkStart w:name="z125"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2009 года № 76</w:t>
      </w:r>
    </w:p>
    <w:bookmarkEnd w:id="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Отчет о платежах/переводах денег физических лиц</w:t>
      </w:r>
      <w:r>
        <w:br/>
      </w:r>
      <w:r>
        <w:rPr>
          <w:rFonts w:ascii="Times New Roman"/>
          <w:b w:val="false"/>
          <w:i w:val="false"/>
          <w:color w:val="000000"/>
          <w:sz w:val="28"/>
        </w:rPr>
        <w:t>
            </w:t>
      </w:r>
      <w:r>
        <w:rPr>
          <w:rFonts w:ascii="Times New Roman"/>
          <w:b/>
          <w:i w:val="false"/>
          <w:color w:val="000000"/>
          <w:sz w:val="28"/>
        </w:rPr>
        <w:t>за ______________ месяц 20__ года</w:t>
      </w:r>
    </w:p>
    <w:p>
      <w:pPr>
        <w:spacing w:after="0"/>
        <w:ind w:left="0"/>
        <w:jc w:val="both"/>
      </w:pPr>
      <w:r>
        <w:rPr>
          <w:rFonts w:ascii="Times New Roman"/>
          <w:b w:val="false"/>
          <w:i w:val="false"/>
          <w:color w:val="000000"/>
          <w:sz w:val="28"/>
        </w:rPr>
        <w:t>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1584"/>
        <w:gridCol w:w="2235"/>
        <w:gridCol w:w="1539"/>
        <w:gridCol w:w="1719"/>
        <w:gridCol w:w="1629"/>
        <w:gridCol w:w="1472"/>
        <w:gridCol w:w="1989"/>
        <w:gridCol w:w="1227"/>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отпра-</w:t>
            </w:r>
            <w:r>
              <w:br/>
            </w:r>
            <w:r>
              <w:rPr>
                <w:rFonts w:ascii="Times New Roman"/>
                <w:b w:val="false"/>
                <w:i w:val="false"/>
                <w:color w:val="000000"/>
                <w:sz w:val="20"/>
              </w:rPr>
              <w:t>
вителя</w:t>
            </w:r>
            <w:r>
              <w:br/>
            </w:r>
            <w:r>
              <w:rPr>
                <w:rFonts w:ascii="Times New Roman"/>
                <w:b w:val="false"/>
                <w:i w:val="false"/>
                <w:color w:val="000000"/>
                <w:sz w:val="20"/>
              </w:rPr>
              <w:t>
(полу-</w:t>
            </w:r>
            <w:r>
              <w:br/>
            </w:r>
            <w:r>
              <w:rPr>
                <w:rFonts w:ascii="Times New Roman"/>
                <w:b w:val="false"/>
                <w:i w:val="false"/>
                <w:color w:val="000000"/>
                <w:sz w:val="20"/>
              </w:rPr>
              <w:t>
ча-</w:t>
            </w:r>
            <w:r>
              <w:br/>
            </w:r>
            <w:r>
              <w:rPr>
                <w:rFonts w:ascii="Times New Roman"/>
                <w:b w:val="false"/>
                <w:i w:val="false"/>
                <w:color w:val="000000"/>
                <w:sz w:val="20"/>
              </w:rPr>
              <w:t>
теля)</w:t>
            </w:r>
            <w:r>
              <w:br/>
            </w:r>
            <w:r>
              <w:rPr>
                <w:rFonts w:ascii="Times New Roman"/>
                <w:b w:val="false"/>
                <w:i w:val="false"/>
                <w:color w:val="000000"/>
                <w:sz w:val="20"/>
              </w:rPr>
              <w:t>
денег</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рези-</w:t>
            </w:r>
            <w:r>
              <w:br/>
            </w:r>
            <w:r>
              <w:rPr>
                <w:rFonts w:ascii="Times New Roman"/>
                <w:b w:val="false"/>
                <w:i w:val="false"/>
                <w:color w:val="000000"/>
                <w:sz w:val="20"/>
              </w:rPr>
              <w:t>
дентства</w:t>
            </w:r>
            <w:r>
              <w:br/>
            </w:r>
            <w:r>
              <w:rPr>
                <w:rFonts w:ascii="Times New Roman"/>
                <w:b w:val="false"/>
                <w:i w:val="false"/>
                <w:color w:val="000000"/>
                <w:sz w:val="20"/>
              </w:rPr>
              <w:t>
отправи-</w:t>
            </w:r>
            <w:r>
              <w:br/>
            </w:r>
            <w:r>
              <w:rPr>
                <w:rFonts w:ascii="Times New Roman"/>
                <w:b w:val="false"/>
                <w:i w:val="false"/>
                <w:color w:val="000000"/>
                <w:sz w:val="20"/>
              </w:rPr>
              <w:t>
теля</w:t>
            </w:r>
            <w:r>
              <w:br/>
            </w:r>
            <w:r>
              <w:rPr>
                <w:rFonts w:ascii="Times New Roman"/>
                <w:b w:val="false"/>
                <w:i w:val="false"/>
                <w:color w:val="000000"/>
                <w:sz w:val="20"/>
              </w:rPr>
              <w:t>
(получа-</w:t>
            </w:r>
            <w:r>
              <w:br/>
            </w:r>
            <w:r>
              <w:rPr>
                <w:rFonts w:ascii="Times New Roman"/>
                <w:b w:val="false"/>
                <w:i w:val="false"/>
                <w:color w:val="000000"/>
                <w:sz w:val="20"/>
              </w:rPr>
              <w:t>
теля)</w:t>
            </w:r>
            <w:r>
              <w:br/>
            </w:r>
            <w:r>
              <w:rPr>
                <w:rFonts w:ascii="Times New Roman"/>
                <w:b w:val="false"/>
                <w:i w:val="false"/>
                <w:color w:val="000000"/>
                <w:sz w:val="20"/>
              </w:rPr>
              <w:t>
денег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физи-</w:t>
            </w:r>
            <w:r>
              <w:br/>
            </w:r>
            <w:r>
              <w:rPr>
                <w:rFonts w:ascii="Times New Roman"/>
                <w:b w:val="false"/>
                <w:i w:val="false"/>
                <w:color w:val="000000"/>
                <w:sz w:val="20"/>
              </w:rPr>
              <w:t>
ческо-</w:t>
            </w:r>
            <w:r>
              <w:br/>
            </w:r>
            <w:r>
              <w:rPr>
                <w:rFonts w:ascii="Times New Roman"/>
                <w:b w:val="false"/>
                <w:i w:val="false"/>
                <w:color w:val="000000"/>
                <w:sz w:val="20"/>
              </w:rPr>
              <w:t>
го</w:t>
            </w:r>
            <w:r>
              <w:br/>
            </w:r>
            <w:r>
              <w:rPr>
                <w:rFonts w:ascii="Times New Roman"/>
                <w:b w:val="false"/>
                <w:i w:val="false"/>
                <w:color w:val="000000"/>
                <w:sz w:val="20"/>
              </w:rPr>
              <w:t>
лица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физи-</w:t>
            </w:r>
            <w:r>
              <w:br/>
            </w:r>
            <w:r>
              <w:rPr>
                <w:rFonts w:ascii="Times New Roman"/>
                <w:b w:val="false"/>
                <w:i w:val="false"/>
                <w:color w:val="000000"/>
                <w:sz w:val="20"/>
              </w:rPr>
              <w:t>
ческого</w:t>
            </w:r>
            <w:r>
              <w:br/>
            </w:r>
            <w:r>
              <w:rPr>
                <w:rFonts w:ascii="Times New Roman"/>
                <w:b w:val="false"/>
                <w:i w:val="false"/>
                <w:color w:val="000000"/>
                <w:sz w:val="20"/>
              </w:rPr>
              <w:t>
лица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платежа</w:t>
            </w:r>
            <w:r>
              <w:br/>
            </w:r>
            <w:r>
              <w:rPr>
                <w:rFonts w:ascii="Times New Roman"/>
                <w:b w:val="false"/>
                <w:i w:val="false"/>
                <w:color w:val="000000"/>
                <w:sz w:val="20"/>
              </w:rPr>
              <w:t>
/пере-</w:t>
            </w:r>
            <w:r>
              <w:br/>
            </w:r>
            <w:r>
              <w:rPr>
                <w:rFonts w:ascii="Times New Roman"/>
                <w:b w:val="false"/>
                <w:i w:val="false"/>
                <w:color w:val="000000"/>
                <w:sz w:val="20"/>
              </w:rPr>
              <w:t>
вода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назна-</w:t>
            </w:r>
            <w:r>
              <w:br/>
            </w:r>
            <w:r>
              <w:rPr>
                <w:rFonts w:ascii="Times New Roman"/>
                <w:b w:val="false"/>
                <w:i w:val="false"/>
                <w:color w:val="000000"/>
                <w:sz w:val="20"/>
              </w:rPr>
              <w:t>
чения</w:t>
            </w:r>
            <w:r>
              <w:br/>
            </w:r>
            <w:r>
              <w:rPr>
                <w:rFonts w:ascii="Times New Roman"/>
                <w:b w:val="false"/>
                <w:i w:val="false"/>
                <w:color w:val="000000"/>
                <w:sz w:val="20"/>
              </w:rPr>
              <w:t>
плате-</w:t>
            </w:r>
            <w:r>
              <w:br/>
            </w:r>
            <w:r>
              <w:rPr>
                <w:rFonts w:ascii="Times New Roman"/>
                <w:b w:val="false"/>
                <w:i w:val="false"/>
                <w:color w:val="000000"/>
                <w:sz w:val="20"/>
              </w:rPr>
              <w:t>
жа/пе-</w:t>
            </w:r>
            <w:r>
              <w:br/>
            </w:r>
            <w:r>
              <w:rPr>
                <w:rFonts w:ascii="Times New Roman"/>
                <w:b w:val="false"/>
                <w:i w:val="false"/>
                <w:color w:val="000000"/>
                <w:sz w:val="20"/>
              </w:rPr>
              <w:t>
ревода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прове-</w:t>
            </w:r>
            <w:r>
              <w:br/>
            </w:r>
            <w:r>
              <w:rPr>
                <w:rFonts w:ascii="Times New Roman"/>
                <w:b w:val="false"/>
                <w:i w:val="false"/>
                <w:color w:val="000000"/>
                <w:sz w:val="20"/>
              </w:rPr>
              <w:t>
дения</w:t>
            </w:r>
            <w:r>
              <w:br/>
            </w:r>
            <w:r>
              <w:rPr>
                <w:rFonts w:ascii="Times New Roman"/>
                <w:b w:val="false"/>
                <w:i w:val="false"/>
                <w:color w:val="000000"/>
                <w:sz w:val="20"/>
              </w:rPr>
              <w:t>
платежа/</w:t>
            </w:r>
            <w:r>
              <w:br/>
            </w:r>
            <w:r>
              <w:rPr>
                <w:rFonts w:ascii="Times New Roman"/>
                <w:b w:val="false"/>
                <w:i w:val="false"/>
                <w:color w:val="000000"/>
                <w:sz w:val="20"/>
              </w:rPr>
              <w:t>
перевода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счета</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025"/>
        <w:gridCol w:w="1614"/>
        <w:gridCol w:w="1873"/>
        <w:gridCol w:w="1592"/>
        <w:gridCol w:w="2090"/>
        <w:gridCol w:w="2719"/>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платежа/</w:t>
            </w:r>
            <w:r>
              <w:br/>
            </w:r>
            <w:r>
              <w:rPr>
                <w:rFonts w:ascii="Times New Roman"/>
                <w:b w:val="false"/>
                <w:i w:val="false"/>
                <w:color w:val="000000"/>
                <w:sz w:val="20"/>
              </w:rPr>
              <w:t>
перевода</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единиц</w:t>
            </w:r>
            <w:r>
              <w:br/>
            </w:r>
            <w:r>
              <w:rPr>
                <w:rFonts w:ascii="Times New Roman"/>
                <w:b w:val="false"/>
                <w:i w:val="false"/>
                <w:color w:val="000000"/>
                <w:sz w:val="20"/>
              </w:rPr>
              <w:t>
валюты</w:t>
            </w:r>
            <w:r>
              <w:br/>
            </w:r>
            <w:r>
              <w:rPr>
                <w:rFonts w:ascii="Times New Roman"/>
                <w:b w:val="false"/>
                <w:i w:val="false"/>
                <w:color w:val="000000"/>
                <w:sz w:val="20"/>
              </w:rPr>
              <w:t>
платежа/</w:t>
            </w:r>
            <w:r>
              <w:br/>
            </w:r>
            <w:r>
              <w:rPr>
                <w:rFonts w:ascii="Times New Roman"/>
                <w:b w:val="false"/>
                <w:i w:val="false"/>
                <w:color w:val="000000"/>
                <w:sz w:val="20"/>
              </w:rPr>
              <w:t>
перевода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долла-</w:t>
            </w:r>
            <w:r>
              <w:br/>
            </w:r>
            <w:r>
              <w:rPr>
                <w:rFonts w:ascii="Times New Roman"/>
                <w:b w:val="false"/>
                <w:i w:val="false"/>
                <w:color w:val="000000"/>
                <w:sz w:val="20"/>
              </w:rPr>
              <w:t>
ров</w:t>
            </w:r>
            <w:r>
              <w:br/>
            </w:r>
            <w:r>
              <w:rPr>
                <w:rFonts w:ascii="Times New Roman"/>
                <w:b w:val="false"/>
                <w:i w:val="false"/>
                <w:color w:val="000000"/>
                <w:sz w:val="20"/>
              </w:rPr>
              <w:t>
США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получе-</w:t>
            </w:r>
            <w:r>
              <w:br/>
            </w:r>
            <w:r>
              <w:rPr>
                <w:rFonts w:ascii="Times New Roman"/>
                <w:b w:val="false"/>
                <w:i w:val="false"/>
                <w:color w:val="000000"/>
                <w:sz w:val="20"/>
              </w:rPr>
              <w:t>
ния</w:t>
            </w:r>
            <w:r>
              <w:br/>
            </w:r>
            <w:r>
              <w:rPr>
                <w:rFonts w:ascii="Times New Roman"/>
                <w:b w:val="false"/>
                <w:i w:val="false"/>
                <w:color w:val="000000"/>
                <w:sz w:val="20"/>
              </w:rPr>
              <w:t>
(отправ-</w:t>
            </w:r>
            <w:r>
              <w:br/>
            </w:r>
            <w:r>
              <w:rPr>
                <w:rFonts w:ascii="Times New Roman"/>
                <w:b w:val="false"/>
                <w:i w:val="false"/>
                <w:color w:val="000000"/>
                <w:sz w:val="20"/>
              </w:rPr>
              <w:t>
ления)</w:t>
            </w:r>
            <w:r>
              <w:br/>
            </w:r>
            <w:r>
              <w:rPr>
                <w:rFonts w:ascii="Times New Roman"/>
                <w:b w:val="false"/>
                <w:i w:val="false"/>
                <w:color w:val="000000"/>
                <w:sz w:val="20"/>
              </w:rPr>
              <w:t>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Имеющаяся информация о</w:t>
            </w:r>
            <w:r>
              <w:br/>
            </w:r>
            <w:r>
              <w:rPr>
                <w:rFonts w:ascii="Times New Roman"/>
                <w:b w:val="false"/>
                <w:i w:val="false"/>
                <w:color w:val="000000"/>
                <w:sz w:val="20"/>
              </w:rPr>
              <w:t>
получателе (отправителе)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w:t>
            </w:r>
            <w:r>
              <w:br/>
            </w:r>
            <w:r>
              <w:rPr>
                <w:rFonts w:ascii="Times New Roman"/>
                <w:b w:val="false"/>
                <w:i w:val="false"/>
                <w:color w:val="000000"/>
                <w:sz w:val="20"/>
              </w:rPr>
              <w:t>
дентст-</w:t>
            </w:r>
            <w:r>
              <w:br/>
            </w:r>
            <w:r>
              <w:rPr>
                <w:rFonts w:ascii="Times New Roman"/>
                <w:b w:val="false"/>
                <w:i w:val="false"/>
                <w:color w:val="000000"/>
                <w:sz w:val="20"/>
              </w:rPr>
              <w:t>
во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экономики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физического</w:t>
            </w:r>
            <w:r>
              <w:br/>
            </w:r>
            <w:r>
              <w:rPr>
                <w:rFonts w:ascii="Times New Roman"/>
                <w:b w:val="false"/>
                <w:i w:val="false"/>
                <w:color w:val="000000"/>
                <w:sz w:val="20"/>
              </w:rPr>
              <w:t>
лица либо</w:t>
            </w:r>
            <w:r>
              <w:br/>
            </w:r>
            <w:r>
              <w:rPr>
                <w:rFonts w:ascii="Times New Roman"/>
                <w:b w:val="false"/>
                <w:i w:val="false"/>
                <w:color w:val="000000"/>
                <w:sz w:val="20"/>
              </w:rPr>
              <w:t>
наименование</w:t>
            </w:r>
            <w:r>
              <w:br/>
            </w:r>
            <w:r>
              <w:rPr>
                <w:rFonts w:ascii="Times New Roman"/>
                <w:b w:val="false"/>
                <w:i w:val="false"/>
                <w:color w:val="000000"/>
                <w:sz w:val="20"/>
              </w:rPr>
              <w:t>
юридического</w:t>
            </w:r>
            <w:r>
              <w:br/>
            </w:r>
            <w:r>
              <w:rPr>
                <w:rFonts w:ascii="Times New Roman"/>
                <w:b w:val="false"/>
                <w:i w:val="false"/>
                <w:color w:val="000000"/>
                <w:sz w:val="20"/>
              </w:rPr>
              <w:t>
лица</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Руководитель/Главный бухгалтер 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 _____________________________________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Исполнитель ___________ _______________________  телефон 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 _____________ 200__ года</w:t>
      </w:r>
    </w:p>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|Место |</w:t>
      </w:r>
      <w:r>
        <w:br/>
      </w:r>
      <w:r>
        <w:rPr>
          <w:rFonts w:ascii="Times New Roman"/>
          <w:b w:val="false"/>
          <w:i w:val="false"/>
          <w:color w:val="000000"/>
          <w:sz w:val="28"/>
        </w:rPr>
        <w:t>
                                   |печати|</w:t>
      </w:r>
      <w:r>
        <w:br/>
      </w:r>
      <w:r>
        <w:rPr>
          <w:rFonts w:ascii="Times New Roman"/>
          <w:b w:val="false"/>
          <w:i w:val="false"/>
          <w:color w:val="000000"/>
          <w:sz w:val="28"/>
        </w:rPr>
        <w:t>
                                   |______|</w:t>
      </w:r>
    </w:p>
    <w:p>
      <w:pPr>
        <w:spacing w:after="0"/>
        <w:ind w:left="0"/>
        <w:jc w:val="both"/>
      </w:pPr>
      <w:r>
        <w:rPr>
          <w:rFonts w:ascii="Times New Roman"/>
          <w:b w:val="false"/>
          <w:i w:val="false"/>
          <w:color w:val="000000"/>
          <w:sz w:val="28"/>
        </w:rPr>
        <w:t>Указания по заполнению Приложения 2</w:t>
      </w:r>
    </w:p>
    <w:p>
      <w:pPr>
        <w:spacing w:after="0"/>
        <w:ind w:left="0"/>
        <w:jc w:val="both"/>
      </w:pPr>
      <w:r>
        <w:rPr>
          <w:rFonts w:ascii="Times New Roman"/>
          <w:b w:val="false"/>
          <w:i w:val="false"/>
          <w:color w:val="000000"/>
          <w:sz w:val="28"/>
        </w:rPr>
        <w:t>      Отчет представляется уполномоченным банком в случаях, указанных в пункте 12 Правил, отдельно по операциям, осуществленным по банковскому счету физического лица с использованием платежных карточек уполномоченного банка, и отдельно по переводам физического лица, проведенным по банковскому счету без использования платежных карточек либо без открытия счета.</w:t>
      </w:r>
      <w:r>
        <w:br/>
      </w:r>
      <w:r>
        <w:rPr>
          <w:rFonts w:ascii="Times New Roman"/>
          <w:b w:val="false"/>
          <w:i w:val="false"/>
          <w:color w:val="000000"/>
          <w:sz w:val="28"/>
        </w:rPr>
        <w:t>
      По графам 3, 7, 10, 13, 14 и 15 данные указываются в форматах и кодах, предусмотренных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Для операций с использованием платежных карточек в графах 10 и 11 указываются данные по валюте и сумме платежа/перевода/снятия денег, а графы 14 и 15 не заполняются.</w:t>
      </w:r>
      <w:r>
        <w:br/>
      </w:r>
      <w:r>
        <w:rPr>
          <w:rFonts w:ascii="Times New Roman"/>
          <w:b w:val="false"/>
          <w:i w:val="false"/>
          <w:color w:val="000000"/>
          <w:sz w:val="28"/>
        </w:rPr>
        <w:t>
      По графе 4 указывается 12-значный РНН физического лица, по графе 5 - ИИН физического лица (при наличии). При отсутствии РНН/ИИН у физического лица-нерезидента графы не заполняется.</w:t>
      </w:r>
      <w:r>
        <w:br/>
      </w:r>
      <w:r>
        <w:rPr>
          <w:rFonts w:ascii="Times New Roman"/>
          <w:b w:val="false"/>
          <w:i w:val="false"/>
          <w:color w:val="000000"/>
          <w:sz w:val="28"/>
        </w:rPr>
        <w:t>
      По графе 6 проставляется запись "отправленный", если платеж/перевод отправлен отчитывающимся банком, "полученный" - если платеж/перевод получен отчитывающимся банком, "снятие" - при снятии наличных денег с использованием платежной карточки.</w:t>
      </w:r>
      <w:r>
        <w:br/>
      </w:r>
      <w:r>
        <w:rPr>
          <w:rFonts w:ascii="Times New Roman"/>
          <w:b w:val="false"/>
          <w:i w:val="false"/>
          <w:color w:val="000000"/>
          <w:sz w:val="28"/>
        </w:rPr>
        <w:t>
      По графе 7 проставляется код назначения платежа/перевода денег, указанный физическим лицом в поручении (заявлении) на перевод (получение) денег. Для платежей/переводов денег по банковскому счету с использованием платежных карточек графа не заполняется.</w:t>
      </w:r>
      <w:r>
        <w:br/>
      </w:r>
      <w:r>
        <w:rPr>
          <w:rFonts w:ascii="Times New Roman"/>
          <w:b w:val="false"/>
          <w:i w:val="false"/>
          <w:color w:val="000000"/>
          <w:sz w:val="28"/>
        </w:rPr>
        <w:t>
      По графе 9 указывается номер банковского счета физического лица, с которого/на который осуществлен перевод. Для переводов без открытия банковского счета графа не заполняется.</w:t>
      </w:r>
      <w:r>
        <w:br/>
      </w:r>
      <w:r>
        <w:rPr>
          <w:rFonts w:ascii="Times New Roman"/>
          <w:b w:val="false"/>
          <w:i w:val="false"/>
          <w:color w:val="000000"/>
          <w:sz w:val="28"/>
        </w:rPr>
        <w:t>
      По графе 12 указывается сумма платежа/перевода денег в тысячах долларах США. Если платеж/перевод осуществлен в валюте отличной от доллара США, то эквивалент суммы платежа в долларах США рассчитывается с использованием рыночного курса обмена валют на дату совершения операции.</w:t>
      </w:r>
      <w:r>
        <w:br/>
      </w:r>
      <w:r>
        <w:rPr>
          <w:rFonts w:ascii="Times New Roman"/>
          <w:b w:val="false"/>
          <w:i w:val="false"/>
          <w:color w:val="000000"/>
          <w:sz w:val="28"/>
        </w:rPr>
        <w:t>
      По графе 13 в зависимости от признака платежа/перевода денег, указанного в графе 5 (отправленный/полученный/снятие), проставляется код страны бенефициара/отправителя/снятия денег.</w:t>
      </w:r>
      <w:r>
        <w:br/>
      </w:r>
      <w:r>
        <w:rPr>
          <w:rFonts w:ascii="Times New Roman"/>
          <w:b w:val="false"/>
          <w:i w:val="false"/>
          <w:color w:val="000000"/>
          <w:sz w:val="28"/>
        </w:rPr>
        <w:t>
      По графе 16 указывается фамилия И.О. физического лица либо наименование юридического лица бенефициара/отправителя денег в соответствии с поручением (заявлением) на перевод (получение) денег, либо информация о бенефициаре/отправителе денег, предусмотренная системой платежных карточек, соответствующей платежной карточке уполномоченного банка, с использованием которой был осуществлен такой перевод. Для снятия наличных денег с использованием платежной карточки графа не заполняется.".</w:t>
      </w:r>
    </w:p>
    <w:bookmarkStart w:name="z126"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2009 года № 76</w:t>
      </w:r>
    </w:p>
    <w:bookmarkEnd w:id="5"/>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Отчет по участию в уставном капитале</w:t>
      </w:r>
      <w:r>
        <w:br/>
      </w:r>
      <w:r>
        <w:rPr>
          <w:rFonts w:ascii="Times New Roman"/>
          <w:b w:val="false"/>
          <w:i w:val="false"/>
          <w:color w:val="000000"/>
          <w:sz w:val="28"/>
        </w:rPr>
        <w:t>
                 </w:t>
      </w:r>
      <w:r>
        <w:rPr>
          <w:rFonts w:ascii="Times New Roman"/>
          <w:b/>
          <w:i w:val="false"/>
          <w:color w:val="000000"/>
          <w:sz w:val="28"/>
        </w:rPr>
        <w:t>за _____ квартал 200__ года</w:t>
      </w:r>
    </w:p>
    <w:p>
      <w:pPr>
        <w:spacing w:after="0"/>
        <w:ind w:left="0"/>
        <w:jc w:val="both"/>
      </w:pPr>
      <w:r>
        <w:rPr>
          <w:rFonts w:ascii="Times New Roman"/>
          <w:b w:val="false"/>
          <w:i w:val="false"/>
          <w:color w:val="000000"/>
          <w:sz w:val="28"/>
        </w:rPr>
        <w:t>Резидент ____________________________________________________________</w:t>
      </w:r>
      <w:r>
        <w:br/>
      </w:r>
      <w:r>
        <w:rPr>
          <w:rFonts w:ascii="Times New Roman"/>
          <w:b w:val="false"/>
          <w:i w:val="false"/>
          <w:color w:val="000000"/>
          <w:sz w:val="28"/>
        </w:rPr>
        <w:t>
                 (наименование/фамилия, имя, отчество)</w:t>
      </w:r>
      <w:r>
        <w:br/>
      </w:r>
      <w:r>
        <w:rPr>
          <w:rFonts w:ascii="Times New Roman"/>
          <w:b w:val="false"/>
          <w:i w:val="false"/>
          <w:color w:val="000000"/>
          <w:sz w:val="28"/>
        </w:rPr>
        <w:t>
код ОКПО ______________________ РНН/ИИН/БИН _________________________</w:t>
      </w:r>
    </w:p>
    <w:p>
      <w:pPr>
        <w:spacing w:after="0"/>
        <w:ind w:left="0"/>
        <w:jc w:val="both"/>
      </w:pPr>
      <w:r>
        <w:rPr>
          <w:rFonts w:ascii="Times New Roman"/>
          <w:b w:val="false"/>
          <w:i w:val="false"/>
          <w:color w:val="000000"/>
          <w:sz w:val="28"/>
        </w:rPr>
        <w:t>Номер регистрационного свидетельства/свидетельства об уведомления</w:t>
      </w:r>
      <w:r>
        <w:br/>
      </w:r>
      <w:r>
        <w:rPr>
          <w:rFonts w:ascii="Times New Roman"/>
          <w:b w:val="false"/>
          <w:i w:val="false"/>
          <w:color w:val="000000"/>
          <w:sz w:val="28"/>
        </w:rPr>
        <w:t>
Национального Банка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выдачи _________________________________________________________</w:t>
      </w:r>
    </w:p>
    <w:p>
      <w:pPr>
        <w:spacing w:after="0"/>
        <w:ind w:left="0"/>
        <w:jc w:val="both"/>
      </w:pP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8264"/>
        <w:gridCol w:w="1512"/>
        <w:gridCol w:w="1237"/>
        <w:gridCol w:w="1302"/>
      </w:tblGrid>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каждому инвестору</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стоимость на начало</w:t>
            </w:r>
            <w:r>
              <w:br/>
            </w:r>
            <w:r>
              <w:rPr>
                <w:rFonts w:ascii="Times New Roman"/>
                <w:b w:val="false"/>
                <w:i w:val="false"/>
                <w:color w:val="000000"/>
                <w:sz w:val="20"/>
              </w:rPr>
              <w:t>
отчетного периода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(+увеличение/-уменьшение) за</w:t>
            </w:r>
            <w:r>
              <w:br/>
            </w:r>
            <w:r>
              <w:rPr>
                <w:rFonts w:ascii="Times New Roman"/>
                <w:b w:val="false"/>
                <w:i w:val="false"/>
                <w:color w:val="000000"/>
                <w:sz w:val="20"/>
              </w:rPr>
              <w:t>
отчетный период от продажи акций, долей</w:t>
            </w:r>
            <w:r>
              <w:br/>
            </w:r>
            <w:r>
              <w:rPr>
                <w:rFonts w:ascii="Times New Roman"/>
                <w:b w:val="false"/>
                <w:i w:val="false"/>
                <w:color w:val="000000"/>
                <w:sz w:val="20"/>
              </w:rPr>
              <w:t>
участия, паев инвестиционных фондов</w:t>
            </w:r>
            <w:r>
              <w:br/>
            </w:r>
            <w:r>
              <w:rPr>
                <w:rFonts w:ascii="Times New Roman"/>
                <w:b w:val="false"/>
                <w:i w:val="false"/>
                <w:color w:val="000000"/>
                <w:sz w:val="20"/>
              </w:rPr>
              <w:t>
((21) + (22) + (23) + (24) + (25) +</w:t>
            </w:r>
            <w:r>
              <w:br/>
            </w:r>
            <w:r>
              <w:rPr>
                <w:rFonts w:ascii="Times New Roman"/>
                <w:b w:val="false"/>
                <w:i w:val="false"/>
                <w:color w:val="000000"/>
                <w:sz w:val="20"/>
              </w:rPr>
              <w:t>
(26))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виде: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оборудования, товаров и</w:t>
            </w:r>
            <w:r>
              <w:br/>
            </w:r>
            <w:r>
              <w:rPr>
                <w:rFonts w:ascii="Times New Roman"/>
                <w:b w:val="false"/>
                <w:i w:val="false"/>
                <w:color w:val="000000"/>
                <w:sz w:val="20"/>
              </w:rPr>
              <w:t>
иного имущества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нематериальных активов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обмена задолженности по коммерческим</w:t>
            </w:r>
            <w:r>
              <w:br/>
            </w:r>
            <w:r>
              <w:rPr>
                <w:rFonts w:ascii="Times New Roman"/>
                <w:b w:val="false"/>
                <w:i w:val="false"/>
                <w:color w:val="000000"/>
                <w:sz w:val="20"/>
              </w:rPr>
              <w:t>
кредитам и финансовым займам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зачисления дивидендов в уставный</w:t>
            </w:r>
            <w:r>
              <w:br/>
            </w:r>
            <w:r>
              <w:rPr>
                <w:rFonts w:ascii="Times New Roman"/>
                <w:b w:val="false"/>
                <w:i w:val="false"/>
                <w:color w:val="000000"/>
                <w:sz w:val="20"/>
              </w:rPr>
              <w:t>
капитал (выплата дивидендов акциями)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(расшифровать)</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стоимость на конец</w:t>
            </w:r>
            <w:r>
              <w:br/>
            </w:r>
            <w:r>
              <w:rPr>
                <w:rFonts w:ascii="Times New Roman"/>
                <w:b w:val="false"/>
                <w:i w:val="false"/>
                <w:color w:val="000000"/>
                <w:sz w:val="20"/>
              </w:rPr>
              <w:t>
отчетного периода ((10) + (20))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в уставном капитале на</w:t>
            </w:r>
            <w:r>
              <w:br/>
            </w:r>
            <w:r>
              <w:rPr>
                <w:rFonts w:ascii="Times New Roman"/>
                <w:b w:val="false"/>
                <w:i w:val="false"/>
                <w:color w:val="000000"/>
                <w:sz w:val="20"/>
              </w:rPr>
              <w:t>
конец отчетного периода,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(полученные) за</w:t>
            </w:r>
            <w:r>
              <w:br/>
            </w:r>
            <w:r>
              <w:rPr>
                <w:rFonts w:ascii="Times New Roman"/>
                <w:b w:val="false"/>
                <w:i w:val="false"/>
                <w:color w:val="000000"/>
                <w:sz w:val="20"/>
              </w:rPr>
              <w:t>
отчетный период:</w:t>
            </w:r>
            <w:r>
              <w:br/>
            </w:r>
            <w:r>
              <w:rPr>
                <w:rFonts w:ascii="Times New Roman"/>
                <w:b w:val="false"/>
                <w:i w:val="false"/>
                <w:color w:val="000000"/>
                <w:sz w:val="20"/>
              </w:rPr>
              <w:t>
((51) + (52) + (53)), в том 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денег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акций (долей участия)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(расшифровать)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Сведения об объекте инвестирования</w:t>
      </w:r>
      <w:r>
        <w:br/>
      </w:r>
      <w:r>
        <w:rPr>
          <w:rFonts w:ascii="Times New Roman"/>
          <w:b/>
          <w:i w:val="false"/>
          <w:color w:val="000000"/>
        </w:rPr>
        <w:t>
(заполняется резидентом-объектом прямого</w:t>
      </w:r>
      <w:r>
        <w:br/>
      </w:r>
      <w:r>
        <w:rPr>
          <w:rFonts w:ascii="Times New Roman"/>
          <w:b/>
          <w:i w:val="false"/>
          <w:color w:val="000000"/>
        </w:rPr>
        <w:t>
инвестирования согласно финансовой отчетности)</w:t>
      </w:r>
    </w:p>
    <w:p>
      <w:pPr>
        <w:spacing w:after="0"/>
        <w:ind w:left="0"/>
        <w:jc w:val="both"/>
      </w:pPr>
      <w:r>
        <w:rPr>
          <w:rFonts w:ascii="Times New Roman"/>
          <w:b w:val="false"/>
          <w:i w:val="false"/>
          <w:color w:val="000000"/>
          <w:sz w:val="28"/>
        </w:rPr>
        <w:t>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Раздел 1. Информация из бухгалтерского баланса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4066"/>
        <w:gridCol w:w="1609"/>
        <w:gridCol w:w="1350"/>
        <w:gridCol w:w="1544"/>
        <w:gridCol w:w="1782"/>
        <w:gridCol w:w="1654"/>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показателя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w:t>
            </w:r>
            <w:r>
              <w:br/>
            </w:r>
            <w:r>
              <w:rPr>
                <w:rFonts w:ascii="Times New Roman"/>
                <w:b w:val="false"/>
                <w:i w:val="false"/>
                <w:color w:val="000000"/>
                <w:sz w:val="20"/>
              </w:rPr>
              <w:t>
декабря</w:t>
            </w:r>
            <w:r>
              <w:br/>
            </w:r>
            <w:r>
              <w:rPr>
                <w:rFonts w:ascii="Times New Roman"/>
                <w:b w:val="false"/>
                <w:i w:val="false"/>
                <w:color w:val="000000"/>
                <w:sz w:val="20"/>
              </w:rPr>
              <w:t>
20__</w:t>
            </w:r>
            <w:r>
              <w:br/>
            </w:r>
            <w:r>
              <w:rPr>
                <w:rFonts w:ascii="Times New Roman"/>
                <w:b w:val="false"/>
                <w:i w:val="false"/>
                <w:color w:val="000000"/>
                <w:sz w:val="20"/>
              </w:rPr>
              <w:t>
года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w:t>
            </w:r>
            <w:r>
              <w:br/>
            </w:r>
            <w:r>
              <w:rPr>
                <w:rFonts w:ascii="Times New Roman"/>
                <w:b w:val="false"/>
                <w:i w:val="false"/>
                <w:color w:val="000000"/>
                <w:sz w:val="20"/>
              </w:rPr>
              <w:t>
марта</w:t>
            </w:r>
            <w:r>
              <w:br/>
            </w:r>
            <w:r>
              <w:rPr>
                <w:rFonts w:ascii="Times New Roman"/>
                <w:b w:val="false"/>
                <w:i w:val="false"/>
                <w:color w:val="000000"/>
                <w:sz w:val="20"/>
              </w:rPr>
              <w:t>
20__</w:t>
            </w:r>
            <w:r>
              <w:br/>
            </w:r>
            <w:r>
              <w:rPr>
                <w:rFonts w:ascii="Times New Roman"/>
                <w:b w:val="false"/>
                <w:i w:val="false"/>
                <w:color w:val="000000"/>
                <w:sz w:val="20"/>
              </w:rPr>
              <w:t>
года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30</w:t>
            </w:r>
            <w:r>
              <w:br/>
            </w:r>
            <w:r>
              <w:rPr>
                <w:rFonts w:ascii="Times New Roman"/>
                <w:b w:val="false"/>
                <w:i w:val="false"/>
                <w:color w:val="000000"/>
                <w:sz w:val="20"/>
              </w:rPr>
              <w:t>
июня</w:t>
            </w:r>
            <w:r>
              <w:br/>
            </w:r>
            <w:r>
              <w:rPr>
                <w:rFonts w:ascii="Times New Roman"/>
                <w:b w:val="false"/>
                <w:i w:val="false"/>
                <w:color w:val="000000"/>
                <w:sz w:val="20"/>
              </w:rPr>
              <w:t>
20__</w:t>
            </w:r>
            <w:r>
              <w:br/>
            </w:r>
            <w:r>
              <w:rPr>
                <w:rFonts w:ascii="Times New Roman"/>
                <w:b w:val="false"/>
                <w:i w:val="false"/>
                <w:color w:val="000000"/>
                <w:sz w:val="20"/>
              </w:rPr>
              <w:t>
года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30</w:t>
            </w:r>
            <w:r>
              <w:br/>
            </w:r>
            <w:r>
              <w:rPr>
                <w:rFonts w:ascii="Times New Roman"/>
                <w:b w:val="false"/>
                <w:i w:val="false"/>
                <w:color w:val="000000"/>
                <w:sz w:val="20"/>
              </w:rPr>
              <w:t>
сентября</w:t>
            </w:r>
            <w:r>
              <w:br/>
            </w:r>
            <w:r>
              <w:rPr>
                <w:rFonts w:ascii="Times New Roman"/>
                <w:b w:val="false"/>
                <w:i w:val="false"/>
                <w:color w:val="000000"/>
                <w:sz w:val="20"/>
              </w:rPr>
              <w:t>
20__</w:t>
            </w:r>
            <w:r>
              <w:br/>
            </w:r>
            <w:r>
              <w:rPr>
                <w:rFonts w:ascii="Times New Roman"/>
                <w:b w:val="false"/>
                <w:i w:val="false"/>
                <w:color w:val="000000"/>
                <w:sz w:val="20"/>
              </w:rPr>
              <w:t>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w:t>
            </w:r>
            <w:r>
              <w:br/>
            </w:r>
            <w:r>
              <w:rPr>
                <w:rFonts w:ascii="Times New Roman"/>
                <w:b w:val="false"/>
                <w:i w:val="false"/>
                <w:color w:val="000000"/>
                <w:sz w:val="20"/>
              </w:rPr>
              <w:t>
декабря</w:t>
            </w:r>
            <w:r>
              <w:br/>
            </w:r>
            <w:r>
              <w:rPr>
                <w:rFonts w:ascii="Times New Roman"/>
                <w:b w:val="false"/>
                <w:i w:val="false"/>
                <w:color w:val="000000"/>
                <w:sz w:val="20"/>
              </w:rPr>
              <w:t>
20__</w:t>
            </w:r>
            <w:r>
              <w:br/>
            </w:r>
            <w:r>
              <w:rPr>
                <w:rFonts w:ascii="Times New Roman"/>
                <w:b w:val="false"/>
                <w:i w:val="false"/>
                <w:color w:val="000000"/>
                <w:sz w:val="20"/>
              </w:rPr>
              <w:t>
года</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Уставной капитал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w:t>
            </w:r>
            <w:r>
              <w:br/>
            </w:r>
            <w:r>
              <w:rPr>
                <w:rFonts w:ascii="Times New Roman"/>
                <w:b w:val="false"/>
                <w:i w:val="false"/>
                <w:color w:val="000000"/>
                <w:sz w:val="20"/>
              </w:rPr>
              <w:t>
доход (+)/непокрытый</w:t>
            </w:r>
            <w:r>
              <w:br/>
            </w:r>
            <w:r>
              <w:rPr>
                <w:rFonts w:ascii="Times New Roman"/>
                <w:b w:val="false"/>
                <w:i w:val="false"/>
                <w:color w:val="000000"/>
                <w:sz w:val="20"/>
              </w:rPr>
              <w:t>
убыток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статьи</w:t>
            </w:r>
            <w:r>
              <w:br/>
            </w:r>
            <w:r>
              <w:rPr>
                <w:rFonts w:ascii="Times New Roman"/>
                <w:b w:val="false"/>
                <w:i w:val="false"/>
                <w:color w:val="000000"/>
                <w:sz w:val="20"/>
              </w:rPr>
              <w:t>
капитала (при</w:t>
            </w:r>
            <w:r>
              <w:br/>
            </w:r>
            <w:r>
              <w:rPr>
                <w:rFonts w:ascii="Times New Roman"/>
                <w:b w:val="false"/>
                <w:i w:val="false"/>
                <w:color w:val="000000"/>
                <w:sz w:val="20"/>
              </w:rPr>
              <w:t>
наличии -</w:t>
            </w:r>
            <w:r>
              <w:br/>
            </w:r>
            <w:r>
              <w:rPr>
                <w:rFonts w:ascii="Times New Roman"/>
                <w:b w:val="false"/>
                <w:i w:val="false"/>
                <w:color w:val="000000"/>
                <w:sz w:val="20"/>
              </w:rPr>
              <w:t>
расшифровать)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2. Информация о прибылях и убытках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5052"/>
        <w:gridCol w:w="1538"/>
        <w:gridCol w:w="1538"/>
        <w:gridCol w:w="1538"/>
        <w:gridCol w:w="2406"/>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w:t>
            </w:r>
            <w:r>
              <w:br/>
            </w:r>
            <w:r>
              <w:rPr>
                <w:rFonts w:ascii="Times New Roman"/>
                <w:b w:val="false"/>
                <w:i w:val="false"/>
                <w:color w:val="000000"/>
                <w:sz w:val="20"/>
              </w:rPr>
              <w:t>
квартал</w:t>
            </w:r>
            <w:r>
              <w:br/>
            </w:r>
            <w:r>
              <w:rPr>
                <w:rFonts w:ascii="Times New Roman"/>
                <w:b w:val="false"/>
                <w:i w:val="false"/>
                <w:color w:val="000000"/>
                <w:sz w:val="20"/>
              </w:rPr>
              <w:t>
20__</w:t>
            </w:r>
            <w:r>
              <w:br/>
            </w:r>
            <w:r>
              <w:rPr>
                <w:rFonts w:ascii="Times New Roman"/>
                <w:b w:val="false"/>
                <w:i w:val="false"/>
                <w:color w:val="000000"/>
                <w:sz w:val="20"/>
              </w:rPr>
              <w:t>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6</w:t>
            </w:r>
            <w:r>
              <w:br/>
            </w:r>
            <w:r>
              <w:rPr>
                <w:rFonts w:ascii="Times New Roman"/>
                <w:b w:val="false"/>
                <w:i w:val="false"/>
                <w:color w:val="000000"/>
                <w:sz w:val="20"/>
              </w:rPr>
              <w:t>
месяцев</w:t>
            </w:r>
            <w:r>
              <w:br/>
            </w:r>
            <w:r>
              <w:rPr>
                <w:rFonts w:ascii="Times New Roman"/>
                <w:b w:val="false"/>
                <w:i w:val="false"/>
                <w:color w:val="000000"/>
                <w:sz w:val="20"/>
              </w:rPr>
              <w:t>
20__</w:t>
            </w:r>
            <w:r>
              <w:br/>
            </w:r>
            <w:r>
              <w:rPr>
                <w:rFonts w:ascii="Times New Roman"/>
                <w:b w:val="false"/>
                <w:i w:val="false"/>
                <w:color w:val="000000"/>
                <w:sz w:val="20"/>
              </w:rPr>
              <w:t>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9</w:t>
            </w:r>
            <w:r>
              <w:br/>
            </w:r>
            <w:r>
              <w:rPr>
                <w:rFonts w:ascii="Times New Roman"/>
                <w:b w:val="false"/>
                <w:i w:val="false"/>
                <w:color w:val="000000"/>
                <w:sz w:val="20"/>
              </w:rPr>
              <w:t>
месяцев</w:t>
            </w:r>
            <w:r>
              <w:br/>
            </w:r>
            <w:r>
              <w:rPr>
                <w:rFonts w:ascii="Times New Roman"/>
                <w:b w:val="false"/>
                <w:i w:val="false"/>
                <w:color w:val="000000"/>
                <w:sz w:val="20"/>
              </w:rPr>
              <w:t>
20__</w:t>
            </w:r>
            <w:r>
              <w:br/>
            </w:r>
            <w:r>
              <w:rPr>
                <w:rFonts w:ascii="Times New Roman"/>
                <w:b w:val="false"/>
                <w:i w:val="false"/>
                <w:color w:val="000000"/>
                <w:sz w:val="20"/>
              </w:rPr>
              <w:t>
года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20__ год</w:t>
            </w:r>
          </w:p>
        </w:tc>
      </w:tr>
      <w:tr>
        <w:trPr>
          <w:trHeight w:val="51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w:t>
            </w:r>
            <w:r>
              <w:br/>
            </w:r>
            <w:r>
              <w:rPr>
                <w:rFonts w:ascii="Times New Roman"/>
                <w:b w:val="false"/>
                <w:i w:val="false"/>
                <w:color w:val="000000"/>
                <w:sz w:val="20"/>
              </w:rPr>
              <w:t>
после налогообложения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курсовой</w:t>
            </w:r>
            <w:r>
              <w:br/>
            </w:r>
            <w:r>
              <w:rPr>
                <w:rFonts w:ascii="Times New Roman"/>
                <w:b w:val="false"/>
                <w:i w:val="false"/>
                <w:color w:val="000000"/>
                <w:sz w:val="20"/>
              </w:rPr>
              <w:t>
разнице (положительная</w:t>
            </w:r>
            <w:r>
              <w:br/>
            </w:r>
            <w:r>
              <w:rPr>
                <w:rFonts w:ascii="Times New Roman"/>
                <w:b w:val="false"/>
                <w:i w:val="false"/>
                <w:color w:val="000000"/>
                <w:sz w:val="20"/>
              </w:rPr>
              <w:t>
курсовая разница)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курсовой</w:t>
            </w:r>
            <w:r>
              <w:br/>
            </w:r>
            <w:r>
              <w:rPr>
                <w:rFonts w:ascii="Times New Roman"/>
                <w:b w:val="false"/>
                <w:i w:val="false"/>
                <w:color w:val="000000"/>
                <w:sz w:val="20"/>
              </w:rPr>
              <w:t>
разнице (отрицательная</w:t>
            </w:r>
            <w:r>
              <w:br/>
            </w:r>
            <w:r>
              <w:rPr>
                <w:rFonts w:ascii="Times New Roman"/>
                <w:b w:val="false"/>
                <w:i w:val="false"/>
                <w:color w:val="000000"/>
                <w:sz w:val="20"/>
              </w:rPr>
              <w:t>
курсовая разница)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Руководитель/Главный бухгалтер ___________ _________ ________________</w:t>
      </w:r>
      <w:r>
        <w:br/>
      </w:r>
      <w:r>
        <w:rPr>
          <w:rFonts w:ascii="Times New Roman"/>
          <w:b w:val="false"/>
          <w:i w:val="false"/>
          <w:color w:val="000000"/>
          <w:sz w:val="28"/>
        </w:rPr>
        <w:t>
                               (должность) (подпись) (фамилия, имя,</w:t>
      </w:r>
      <w:r>
        <w:br/>
      </w: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Исполнитель ______________ ________________________ телефон _________</w:t>
      </w:r>
    </w:p>
    <w:p>
      <w:pPr>
        <w:spacing w:after="0"/>
        <w:ind w:left="0"/>
        <w:jc w:val="both"/>
      </w:pPr>
      <w:r>
        <w:rPr>
          <w:rFonts w:ascii="Times New Roman"/>
          <w:b w:val="false"/>
          <w:i w:val="false"/>
          <w:color w:val="000000"/>
          <w:sz w:val="28"/>
        </w:rPr>
        <w:t>"______" _____________ 200__ года</w:t>
      </w:r>
    </w:p>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|Место |</w:t>
      </w:r>
      <w:r>
        <w:br/>
      </w:r>
      <w:r>
        <w:rPr>
          <w:rFonts w:ascii="Times New Roman"/>
          <w:b w:val="false"/>
          <w:i w:val="false"/>
          <w:color w:val="000000"/>
          <w:sz w:val="28"/>
        </w:rPr>
        <w:t>
                                   |печати|</w:t>
      </w:r>
      <w:r>
        <w:br/>
      </w:r>
      <w:r>
        <w:rPr>
          <w:rFonts w:ascii="Times New Roman"/>
          <w:b w:val="false"/>
          <w:i w:val="false"/>
          <w:color w:val="000000"/>
          <w:sz w:val="28"/>
        </w:rPr>
        <w:t>
                                   |______|</w:t>
      </w:r>
    </w:p>
    <w:p>
      <w:pPr>
        <w:spacing w:after="0"/>
        <w:ind w:left="0"/>
        <w:jc w:val="both"/>
      </w:pPr>
      <w:r>
        <w:rPr>
          <w:rFonts w:ascii="Times New Roman"/>
          <w:b w:val="false"/>
          <w:i w:val="false"/>
          <w:color w:val="000000"/>
          <w:sz w:val="28"/>
        </w:rPr>
        <w:t>Указания по заполнению Приложения 7</w:t>
      </w:r>
    </w:p>
    <w:p>
      <w:pPr>
        <w:spacing w:after="0"/>
        <w:ind w:left="0"/>
        <w:jc w:val="both"/>
      </w:pPr>
      <w:r>
        <w:rPr>
          <w:rFonts w:ascii="Times New Roman"/>
          <w:b w:val="false"/>
          <w:i w:val="false"/>
          <w:color w:val="000000"/>
          <w:sz w:val="28"/>
        </w:rPr>
        <w:t>      Допускается представление одного отчета резидентом-объектом инвестирования (прямым инвестором) по нескольким регистрационным свидетельствам, полученным им по участию в уставном капитале. В этом случае необходимо указать номера всех регистрационных свидетельств, по которым представляется отчет.</w:t>
      </w:r>
      <w:r>
        <w:br/>
      </w:r>
      <w:r>
        <w:rPr>
          <w:rFonts w:ascii="Times New Roman"/>
          <w:b w:val="false"/>
          <w:i w:val="false"/>
          <w:color w:val="000000"/>
          <w:sz w:val="28"/>
        </w:rPr>
        <w:t>
      Дивиденды (строки с кодами 51, 52, 53) отражаются по дате их фактической выплаты, включая налоги.</w:t>
      </w:r>
      <w:r>
        <w:br/>
      </w: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следует перевести в доллары США с использованием рыночного курса обмена валют на дату проведения операции или на конец отчетного периода, соответственно. Возникающую курсовую разницу необходимо отразить в прочих изменениях (код строки 26).</w:t>
      </w:r>
      <w:r>
        <w:br/>
      </w:r>
      <w:r>
        <w:rPr>
          <w:rFonts w:ascii="Times New Roman"/>
          <w:b w:val="false"/>
          <w:i w:val="false"/>
          <w:color w:val="000000"/>
          <w:sz w:val="28"/>
        </w:rPr>
        <w:t>
      Остаток на начало отчетного периода (строка с кодом 10) равен остатку на конец периода, предыдущего отчетному (строка с кодом 30), по каждой графе, соответственно.</w:t>
      </w:r>
      <w:r>
        <w:br/>
      </w:r>
      <w:r>
        <w:rPr>
          <w:rFonts w:ascii="Times New Roman"/>
          <w:b w:val="false"/>
          <w:i w:val="false"/>
          <w:color w:val="000000"/>
          <w:sz w:val="28"/>
        </w:rPr>
        <w:t>
      Сведения об объекте инвестирования представляется в соответствии с финансовой отчетностью объекта инвестирования по состоянию на конец квартала, предшествовавшего отчетному:</w:t>
      </w:r>
      <w:r>
        <w:br/>
      </w:r>
      <w:r>
        <w:rPr>
          <w:rFonts w:ascii="Times New Roman"/>
          <w:b w:val="false"/>
          <w:i w:val="false"/>
          <w:color w:val="000000"/>
          <w:sz w:val="28"/>
        </w:rPr>
        <w:t>
      при сдаче отчета за 1 квартал, сведения об объекте инвестирования представляются по состоянию на 31 декабря предыдущего года (за 1 квартал, за 6, 9 и 12 месяцев предыдущего года);</w:t>
      </w:r>
      <w:r>
        <w:br/>
      </w:r>
      <w:r>
        <w:rPr>
          <w:rFonts w:ascii="Times New Roman"/>
          <w:b w:val="false"/>
          <w:i w:val="false"/>
          <w:color w:val="000000"/>
          <w:sz w:val="28"/>
        </w:rPr>
        <w:t>
      при сдаче отчета за 2 квартал, сведения об объекте инвестирования представляются по состоянию на 31 марта текущего года (за 1 квартал текущего года);</w:t>
      </w:r>
      <w:r>
        <w:br/>
      </w:r>
      <w:r>
        <w:rPr>
          <w:rFonts w:ascii="Times New Roman"/>
          <w:b w:val="false"/>
          <w:i w:val="false"/>
          <w:color w:val="000000"/>
          <w:sz w:val="28"/>
        </w:rPr>
        <w:t>
      при сдаче отчета за 3 квартал, сведения об объекте инвестирования представляются по состоянию на 30 июня текущего года (за 1 квартал и за 6 месяцев текущего года);</w:t>
      </w:r>
      <w:r>
        <w:br/>
      </w:r>
      <w:r>
        <w:rPr>
          <w:rFonts w:ascii="Times New Roman"/>
          <w:b w:val="false"/>
          <w:i w:val="false"/>
          <w:color w:val="000000"/>
          <w:sz w:val="28"/>
        </w:rPr>
        <w:t>
      при сдаче отчета за 4 квартал, сведения об объекте инвестирования представляются по состоянию на 30 сентября текущего года (за 1 квартал, за 6 и за 9 месяцев текущего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