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538e" w14:textId="2f453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21 августа 2004 года № 259 "Об утверждении Правил учета и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5 августа 2009 года
№ 188. Зарегистрировано в Министерстве юстиции Республики Казахстан 
15 сентября 2009 года № 5791</w:t>
      </w:r>
    </w:p>
    <w:p>
      <w:pPr>
        <w:spacing w:after="0"/>
        <w:ind w:left="0"/>
        <w:jc w:val="both"/>
      </w:pPr>
      <w:bookmarkStart w:name="z1" w:id="0"/>
      <w:r>
        <w:rPr>
          <w:rFonts w:ascii="Times New Roman"/>
          <w:b w:val="false"/>
          <w:i w:val="false"/>
          <w:color w:val="000000"/>
          <w:sz w:val="28"/>
        </w:rPr>
        <w:t xml:space="preserve">      В целях совершенствования нормативных правовых актов, регулирующих рынок ценных бумаг,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от 21 августа 2004 года № 259 "Об утверждении Правил учета и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(зарегистрированное в Реестре государственной регистрации нормативных правовых актов под № 3124), с изменением и дополнением, внесенными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от 28 марта 2008 года № 40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21 августа 2004 года № 259 "Об утверждении Правил учета и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(зарегистрированным в Реестре государственной регистрации нормативных правовых актов под № 5208),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от 29 октября 2008 года № 171 "О внесении дополнения в постановление Правления Агентства Республики Казахстан по регулированию и надзору финансового рынка и финансовых организаций от 21 августа 2004 года № 259 "Об утверждении Правил учета и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(зарегистрированным в Реестре государственной регистрации нормативных правовых актов под № 5396),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учета и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знак препинания "." заменить знаком препинания ";";</w:t>
      </w:r>
      <w:r>
        <w:br/>
      </w:r>
      <w:r>
        <w:rPr>
          <w:rFonts w:ascii="Times New Roman"/>
          <w:b w:val="false"/>
          <w:i w:val="false"/>
          <w:color w:val="000000"/>
          <w:sz w:val="28"/>
        </w:rPr>
        <w:t>
</w:t>
      </w:r>
      <w:r>
        <w:rPr>
          <w:rFonts w:ascii="Times New Roman"/>
          <w:b w:val="false"/>
          <w:i w:val="false"/>
          <w:color w:val="000000"/>
          <w:sz w:val="28"/>
        </w:rPr>
        <w:t xml:space="preserve">
      дополнить подпунктами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"5) количество финансовых инструментов, включенных в состав активов инвестиционного фонда;</w:t>
      </w:r>
      <w:r>
        <w:br/>
      </w:r>
      <w:r>
        <w:rPr>
          <w:rFonts w:ascii="Times New Roman"/>
          <w:b w:val="false"/>
          <w:i w:val="false"/>
          <w:color w:val="000000"/>
          <w:sz w:val="28"/>
        </w:rPr>
        <w:t>
</w:t>
      </w:r>
      <w:r>
        <w:rPr>
          <w:rFonts w:ascii="Times New Roman"/>
          <w:b w:val="false"/>
          <w:i w:val="false"/>
          <w:color w:val="000000"/>
          <w:sz w:val="28"/>
        </w:rPr>
        <w:t>
      6) последняя текущая стоимость актива инвестиционного фонда и его номинальная стоимость (для долговых ценных бумаг) или балансовая стоимость (для акций);</w:t>
      </w:r>
      <w:r>
        <w:br/>
      </w:r>
      <w:r>
        <w:rPr>
          <w:rFonts w:ascii="Times New Roman"/>
          <w:b w:val="false"/>
          <w:i w:val="false"/>
          <w:color w:val="000000"/>
          <w:sz w:val="28"/>
        </w:rPr>
        <w:t>
</w:t>
      </w:r>
      <w:r>
        <w:rPr>
          <w:rFonts w:ascii="Times New Roman"/>
          <w:b w:val="false"/>
          <w:i w:val="false"/>
          <w:color w:val="000000"/>
          <w:sz w:val="28"/>
        </w:rPr>
        <w:t>
      7) дата приобретения актива инвестиционного фонда и его покупная стоимость;</w:t>
      </w:r>
      <w:r>
        <w:br/>
      </w:r>
      <w:r>
        <w:rPr>
          <w:rFonts w:ascii="Times New Roman"/>
          <w:b w:val="false"/>
          <w:i w:val="false"/>
          <w:color w:val="000000"/>
          <w:sz w:val="28"/>
        </w:rPr>
        <w:t>
</w:t>
      </w:r>
      <w:r>
        <w:rPr>
          <w:rFonts w:ascii="Times New Roman"/>
          <w:b w:val="false"/>
          <w:i w:val="false"/>
          <w:color w:val="000000"/>
          <w:sz w:val="28"/>
        </w:rPr>
        <w:t>
      8) сумма начисленного дохода, в том числе, вознаграждения по финансовым инструментам.";</w:t>
      </w:r>
      <w:r>
        <w:br/>
      </w:r>
      <w:r>
        <w:rPr>
          <w:rFonts w:ascii="Times New Roman"/>
          <w:b w:val="false"/>
          <w:i w:val="false"/>
          <w:color w:val="000000"/>
          <w:sz w:val="28"/>
        </w:rPr>
        <w:t>
</w:t>
      </w:r>
      <w:r>
        <w:rPr>
          <w:rFonts w:ascii="Times New Roman"/>
          <w:b w:val="false"/>
          <w:i w:val="false"/>
          <w:color w:val="000000"/>
          <w:sz w:val="28"/>
        </w:rPr>
        <w:t xml:space="preserve">
      дополнить </w:t>
      </w:r>
      <w:r>
        <w:rPr>
          <w:rFonts w:ascii="Times New Roman"/>
          <w:b w:val="false"/>
          <w:i w:val="false"/>
          <w:color w:val="000000"/>
          <w:sz w:val="28"/>
        </w:rPr>
        <w:t>пунктом 6-1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w:t>
      </w:r>
      <w:r>
        <w:rPr>
          <w:rFonts w:ascii="Times New Roman"/>
          <w:b w:val="false"/>
          <w:i w:val="false"/>
          <w:color w:val="000000"/>
          <w:sz w:val="28"/>
        </w:rPr>
        <w:t>
      "6-1. Признание финансового инструмента в составе активов инвестиционного фонда, а также списание финансового инструмента осуществляется на дату регистрации сделки в системе учета кастодиана или центрального депозитария.";</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"организатора торгов" заменить словами "фондовой биржи";</w:t>
      </w:r>
      <w:r>
        <w:br/>
      </w:r>
      <w:r>
        <w:rPr>
          <w:rFonts w:ascii="Times New Roman"/>
          <w:b w:val="false"/>
          <w:i w:val="false"/>
          <w:color w:val="000000"/>
          <w:sz w:val="28"/>
        </w:rPr>
        <w:t>
</w:t>
      </w:r>
      <w:r>
        <w:rPr>
          <w:rFonts w:ascii="Times New Roman"/>
          <w:b w:val="false"/>
          <w:i w:val="false"/>
          <w:color w:val="000000"/>
          <w:sz w:val="28"/>
        </w:rPr>
        <w:t>
      слово "которого" заменить словом "которой";</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"Финансовые инструменты, выпущенные в соответствии с законодательством иных, помимо Республики Казахстан, государств, оцениваются на конец рабочего дня по средневзвешенной цене сделок предыдущего торгового дня по данным информационно-аналитических систем Bloomberg или Reuters.";</w:t>
      </w:r>
      <w:r>
        <w:br/>
      </w:r>
      <w:r>
        <w:rPr>
          <w:rFonts w:ascii="Times New Roman"/>
          <w:b w:val="false"/>
          <w:i w:val="false"/>
          <w:color w:val="000000"/>
          <w:sz w:val="28"/>
        </w:rPr>
        <w:t>
</w:t>
      </w:r>
      <w:r>
        <w:rPr>
          <w:rFonts w:ascii="Times New Roman"/>
          <w:b w:val="false"/>
          <w:i w:val="false"/>
          <w:color w:val="000000"/>
          <w:sz w:val="28"/>
        </w:rPr>
        <w:t xml:space="preserve">
      дополнить пунктами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w:t>
      </w:r>
      <w:r>
        <w:rPr>
          <w:rFonts w:ascii="Times New Roman"/>
          <w:b w:val="false"/>
          <w:i w:val="false"/>
          <w:color w:val="000000"/>
          <w:sz w:val="28"/>
        </w:rPr>
        <w:t>
      "7-2. Управляющая компания ежемесячно проводит тесты на обесценение финансовых инструментов, составляющих активы инвестиционного фонда.</w:t>
      </w:r>
      <w:r>
        <w:br/>
      </w:r>
      <w:r>
        <w:rPr>
          <w:rFonts w:ascii="Times New Roman"/>
          <w:b w:val="false"/>
          <w:i w:val="false"/>
          <w:color w:val="000000"/>
          <w:sz w:val="28"/>
        </w:rPr>
        <w:t>
</w:t>
      </w:r>
      <w:r>
        <w:rPr>
          <w:rFonts w:ascii="Times New Roman"/>
          <w:b w:val="false"/>
          <w:i w:val="false"/>
          <w:color w:val="000000"/>
          <w:sz w:val="28"/>
        </w:rPr>
        <w:t>
      Тестам на обесценение подлежат финансовые инструменты, составляющие активы инвестиционного фонда, по которым объявлен дефолт либо делистинг, а также в случае банкротства эмитента. При обесценении таких финансовых инструментов определение их справедливой стоимости осуществляется согласно методике обесценения (далее - Методика).</w:t>
      </w:r>
      <w:r>
        <w:br/>
      </w:r>
      <w:r>
        <w:rPr>
          <w:rFonts w:ascii="Times New Roman"/>
          <w:b w:val="false"/>
          <w:i w:val="false"/>
          <w:color w:val="000000"/>
          <w:sz w:val="28"/>
        </w:rPr>
        <w:t>
</w:t>
      </w:r>
      <w:r>
        <w:rPr>
          <w:rFonts w:ascii="Times New Roman"/>
          <w:b w:val="false"/>
          <w:i w:val="false"/>
          <w:color w:val="000000"/>
          <w:sz w:val="28"/>
        </w:rPr>
        <w:t>
      7-3. Тестом на обесценение ценных бумаг определяются следующие критерии признания обесценения:</w:t>
      </w:r>
      <w:r>
        <w:br/>
      </w:r>
      <w:r>
        <w:rPr>
          <w:rFonts w:ascii="Times New Roman"/>
          <w:b w:val="false"/>
          <w:i w:val="false"/>
          <w:color w:val="000000"/>
          <w:sz w:val="28"/>
        </w:rPr>
        <w:t>
</w:t>
      </w:r>
      <w:r>
        <w:rPr>
          <w:rFonts w:ascii="Times New Roman"/>
          <w:b w:val="false"/>
          <w:i w:val="false"/>
          <w:color w:val="000000"/>
          <w:sz w:val="28"/>
        </w:rPr>
        <w:t>
      1) финансовое состояние эмитента;</w:t>
      </w:r>
      <w:r>
        <w:br/>
      </w:r>
      <w:r>
        <w:rPr>
          <w:rFonts w:ascii="Times New Roman"/>
          <w:b w:val="false"/>
          <w:i w:val="false"/>
          <w:color w:val="000000"/>
          <w:sz w:val="28"/>
        </w:rPr>
        <w:t>
</w:t>
      </w:r>
      <w:r>
        <w:rPr>
          <w:rFonts w:ascii="Times New Roman"/>
          <w:b w:val="false"/>
          <w:i w:val="false"/>
          <w:color w:val="000000"/>
          <w:sz w:val="28"/>
        </w:rPr>
        <w:t>
      2) просрочка погашения любого из платежей;</w:t>
      </w:r>
      <w:r>
        <w:br/>
      </w:r>
      <w:r>
        <w:rPr>
          <w:rFonts w:ascii="Times New Roman"/>
          <w:b w:val="false"/>
          <w:i w:val="false"/>
          <w:color w:val="000000"/>
          <w:sz w:val="28"/>
        </w:rPr>
        <w:t>
</w:t>
      </w:r>
      <w:r>
        <w:rPr>
          <w:rFonts w:ascii="Times New Roman"/>
          <w:b w:val="false"/>
          <w:i w:val="false"/>
          <w:color w:val="000000"/>
          <w:sz w:val="28"/>
        </w:rPr>
        <w:t>
      3) наличие гарантии;</w:t>
      </w:r>
      <w:r>
        <w:br/>
      </w:r>
      <w:r>
        <w:rPr>
          <w:rFonts w:ascii="Times New Roman"/>
          <w:b w:val="false"/>
          <w:i w:val="false"/>
          <w:color w:val="000000"/>
          <w:sz w:val="28"/>
        </w:rPr>
        <w:t>
</w:t>
      </w:r>
      <w:r>
        <w:rPr>
          <w:rFonts w:ascii="Times New Roman"/>
          <w:b w:val="false"/>
          <w:i w:val="false"/>
          <w:color w:val="000000"/>
          <w:sz w:val="28"/>
        </w:rPr>
        <w:t>
      4) наличие активного рынка;</w:t>
      </w:r>
      <w:r>
        <w:br/>
      </w:r>
      <w:r>
        <w:rPr>
          <w:rFonts w:ascii="Times New Roman"/>
          <w:b w:val="false"/>
          <w:i w:val="false"/>
          <w:color w:val="000000"/>
          <w:sz w:val="28"/>
        </w:rPr>
        <w:t>
</w:t>
      </w:r>
      <w:r>
        <w:rPr>
          <w:rFonts w:ascii="Times New Roman"/>
          <w:b w:val="false"/>
          <w:i w:val="false"/>
          <w:color w:val="000000"/>
          <w:sz w:val="28"/>
        </w:rPr>
        <w:t>
      5) наличие рейтинга.</w:t>
      </w:r>
      <w:r>
        <w:br/>
      </w:r>
      <w:r>
        <w:rPr>
          <w:rFonts w:ascii="Times New Roman"/>
          <w:b w:val="false"/>
          <w:i w:val="false"/>
          <w:color w:val="000000"/>
          <w:sz w:val="28"/>
        </w:rPr>
        <w:t>
</w:t>
      </w:r>
      <w:r>
        <w:rPr>
          <w:rFonts w:ascii="Times New Roman"/>
          <w:b w:val="false"/>
          <w:i w:val="false"/>
          <w:color w:val="000000"/>
          <w:sz w:val="28"/>
        </w:rPr>
        <w:t>
      При тесте на обесценение акций применяются критерии, указанные в подпунктах 1), 4) и 5) настоящего пункта.</w:t>
      </w:r>
      <w:r>
        <w:br/>
      </w:r>
      <w:r>
        <w:rPr>
          <w:rFonts w:ascii="Times New Roman"/>
          <w:b w:val="false"/>
          <w:i w:val="false"/>
          <w:color w:val="000000"/>
          <w:sz w:val="28"/>
        </w:rPr>
        <w:t>
</w:t>
      </w:r>
      <w:r>
        <w:rPr>
          <w:rFonts w:ascii="Times New Roman"/>
          <w:b w:val="false"/>
          <w:i w:val="false"/>
          <w:color w:val="000000"/>
          <w:sz w:val="28"/>
        </w:rPr>
        <w:t>
      При тесте на обесценение долговых ценных бумаг не применяется критерий, указанный в подпункте 4) настоящего пункта.</w:t>
      </w:r>
      <w:r>
        <w:br/>
      </w:r>
      <w:r>
        <w:rPr>
          <w:rFonts w:ascii="Times New Roman"/>
          <w:b w:val="false"/>
          <w:i w:val="false"/>
          <w:color w:val="000000"/>
          <w:sz w:val="28"/>
        </w:rPr>
        <w:t>
</w:t>
      </w:r>
      <w:r>
        <w:rPr>
          <w:rFonts w:ascii="Times New Roman"/>
          <w:b w:val="false"/>
          <w:i w:val="false"/>
          <w:color w:val="000000"/>
          <w:sz w:val="28"/>
        </w:rPr>
        <w:t>
      По каждому критерию присваивается балл в соответствии с приложением 1 к настоящим Правилам. Сумма баллов используется при определении классификационной категории ценных бумаг. Исходя из количества набранных баллов по активу, устанавливается его классификационная категория и размер необходимого обесценения в соответствии с приложением 2 к настоящим Правилам.</w:t>
      </w:r>
      <w:r>
        <w:br/>
      </w:r>
      <w:r>
        <w:rPr>
          <w:rFonts w:ascii="Times New Roman"/>
          <w:b w:val="false"/>
          <w:i w:val="false"/>
          <w:color w:val="000000"/>
          <w:sz w:val="28"/>
        </w:rPr>
        <w:t>
</w:t>
      </w:r>
      <w:r>
        <w:rPr>
          <w:rFonts w:ascii="Times New Roman"/>
          <w:b w:val="false"/>
          <w:i w:val="false"/>
          <w:color w:val="000000"/>
          <w:sz w:val="28"/>
        </w:rPr>
        <w:t>
      7-4. Финансовое состояние эмитента оценивается в соответствии с Методикой, которая включает порядок, метод, способы оценки финансового состояния, перечень необходимых документов и иной приемлемой информации, позволяющих определить финансовое состояние эмитента. Методика утверждается органом управления управляющей компании и является неотъемлемой частью ее учетной политики. Методика содержит следующие основные показатели, характеризующие финансовое состояние эмитента:</w:t>
      </w:r>
      <w:r>
        <w:br/>
      </w:r>
      <w:r>
        <w:rPr>
          <w:rFonts w:ascii="Times New Roman"/>
          <w:b w:val="false"/>
          <w:i w:val="false"/>
          <w:color w:val="000000"/>
          <w:sz w:val="28"/>
        </w:rPr>
        <w:t>
</w:t>
      </w:r>
      <w:r>
        <w:rPr>
          <w:rFonts w:ascii="Times New Roman"/>
          <w:b w:val="false"/>
          <w:i w:val="false"/>
          <w:color w:val="000000"/>
          <w:sz w:val="28"/>
        </w:rPr>
        <w:t>
      1) платежеспособность, которая раскрывает способность эмитента обслуживать свои обязательства, рассчитываемая исходя из соответствующего набора коэффициентов, установленных Методикой;</w:t>
      </w:r>
      <w:r>
        <w:br/>
      </w:r>
      <w:r>
        <w:rPr>
          <w:rFonts w:ascii="Times New Roman"/>
          <w:b w:val="false"/>
          <w:i w:val="false"/>
          <w:color w:val="000000"/>
          <w:sz w:val="28"/>
        </w:rPr>
        <w:t>
</w:t>
      </w:r>
      <w:r>
        <w:rPr>
          <w:rFonts w:ascii="Times New Roman"/>
          <w:b w:val="false"/>
          <w:i w:val="false"/>
          <w:color w:val="000000"/>
          <w:sz w:val="28"/>
        </w:rPr>
        <w:t>
      2) финансовая устойчивость, которая раскрывает структуру капитала, уровень доходности (в динамике за последний календарный год), рентабельность (в динамике), рассчитываемую исходя из соответствующего набора коэффициентов, установленных Методикой;</w:t>
      </w:r>
      <w:r>
        <w:br/>
      </w:r>
      <w:r>
        <w:rPr>
          <w:rFonts w:ascii="Times New Roman"/>
          <w:b w:val="false"/>
          <w:i w:val="false"/>
          <w:color w:val="000000"/>
          <w:sz w:val="28"/>
        </w:rPr>
        <w:t>
</w:t>
      </w:r>
      <w:r>
        <w:rPr>
          <w:rFonts w:ascii="Times New Roman"/>
          <w:b w:val="false"/>
          <w:i w:val="false"/>
          <w:color w:val="000000"/>
          <w:sz w:val="28"/>
        </w:rPr>
        <w:t>
      3) меры, предпринимаемые эмитентом для улучшения своего финансового состояния.</w:t>
      </w:r>
      <w:r>
        <w:br/>
      </w:r>
      <w:r>
        <w:rPr>
          <w:rFonts w:ascii="Times New Roman"/>
          <w:b w:val="false"/>
          <w:i w:val="false"/>
          <w:color w:val="000000"/>
          <w:sz w:val="28"/>
        </w:rPr>
        <w:t>
</w:t>
      </w:r>
      <w:r>
        <w:rPr>
          <w:rFonts w:ascii="Times New Roman"/>
          <w:b w:val="false"/>
          <w:i w:val="false"/>
          <w:color w:val="000000"/>
          <w:sz w:val="28"/>
        </w:rPr>
        <w:t>
      7-5. Финансовое состояние эмитента классифицируется как:</w:t>
      </w:r>
      <w:r>
        <w:br/>
      </w:r>
      <w:r>
        <w:rPr>
          <w:rFonts w:ascii="Times New Roman"/>
          <w:b w:val="false"/>
          <w:i w:val="false"/>
          <w:color w:val="000000"/>
          <w:sz w:val="28"/>
        </w:rPr>
        <w:t>
</w:t>
      </w:r>
      <w:r>
        <w:rPr>
          <w:rFonts w:ascii="Times New Roman"/>
          <w:b w:val="false"/>
          <w:i w:val="false"/>
          <w:color w:val="000000"/>
          <w:sz w:val="28"/>
        </w:rPr>
        <w:t>
      1) стабильное - финансовое состояние эмитента устойчивое:</w:t>
      </w:r>
      <w:r>
        <w:br/>
      </w:r>
      <w:r>
        <w:rPr>
          <w:rFonts w:ascii="Times New Roman"/>
          <w:b w:val="false"/>
          <w:i w:val="false"/>
          <w:color w:val="000000"/>
          <w:sz w:val="28"/>
        </w:rPr>
        <w:t>
</w:t>
      </w:r>
      <w:r>
        <w:rPr>
          <w:rFonts w:ascii="Times New Roman"/>
          <w:b w:val="false"/>
          <w:i w:val="false"/>
          <w:color w:val="000000"/>
          <w:sz w:val="28"/>
        </w:rPr>
        <w:t>
      эмитент платежеспособен;</w:t>
      </w:r>
      <w:r>
        <w:br/>
      </w:r>
      <w:r>
        <w:rPr>
          <w:rFonts w:ascii="Times New Roman"/>
          <w:b w:val="false"/>
          <w:i w:val="false"/>
          <w:color w:val="000000"/>
          <w:sz w:val="28"/>
        </w:rPr>
        <w:t>
</w:t>
      </w:r>
      <w:r>
        <w:rPr>
          <w:rFonts w:ascii="Times New Roman"/>
          <w:b w:val="false"/>
          <w:i w:val="false"/>
          <w:color w:val="000000"/>
          <w:sz w:val="28"/>
        </w:rPr>
        <w:t>
      значения коэффициентов рассчитаны в соответствии с Методикой, в пределах общепринятых норм;</w:t>
      </w:r>
      <w:r>
        <w:br/>
      </w:r>
      <w:r>
        <w:rPr>
          <w:rFonts w:ascii="Times New Roman"/>
          <w:b w:val="false"/>
          <w:i w:val="false"/>
          <w:color w:val="000000"/>
          <w:sz w:val="28"/>
        </w:rPr>
        <w:t>
</w:t>
      </w:r>
      <w:r>
        <w:rPr>
          <w:rFonts w:ascii="Times New Roman"/>
          <w:b w:val="false"/>
          <w:i w:val="false"/>
          <w:color w:val="000000"/>
          <w:sz w:val="28"/>
        </w:rPr>
        <w:t>
      положительные рыночные условия развития бизнеса, а также хорошая конкурентная позиция на рынке;</w:t>
      </w:r>
      <w:r>
        <w:br/>
      </w:r>
      <w:r>
        <w:rPr>
          <w:rFonts w:ascii="Times New Roman"/>
          <w:b w:val="false"/>
          <w:i w:val="false"/>
          <w:color w:val="000000"/>
          <w:sz w:val="28"/>
        </w:rPr>
        <w:t>
</w:t>
      </w:r>
      <w:r>
        <w:rPr>
          <w:rFonts w:ascii="Times New Roman"/>
          <w:b w:val="false"/>
          <w:i w:val="false"/>
          <w:color w:val="000000"/>
          <w:sz w:val="28"/>
        </w:rPr>
        <w:t>
      свободный доступ к ресурсам и рынку капитала, не выявлены внешние или внутренние факторы, способные значительно ухудшить финансовое состояние эмитента в течение срока выпуска ценных бумаг;</w:t>
      </w:r>
      <w:r>
        <w:br/>
      </w:r>
      <w:r>
        <w:rPr>
          <w:rFonts w:ascii="Times New Roman"/>
          <w:b w:val="false"/>
          <w:i w:val="false"/>
          <w:color w:val="000000"/>
          <w:sz w:val="28"/>
        </w:rPr>
        <w:t>
</w:t>
      </w:r>
      <w:r>
        <w:rPr>
          <w:rFonts w:ascii="Times New Roman"/>
          <w:b w:val="false"/>
          <w:i w:val="false"/>
          <w:color w:val="000000"/>
          <w:sz w:val="28"/>
        </w:rPr>
        <w:t>
      возможность эмитента рассчитываться по своему обязательству не вызывает сомнений;</w:t>
      </w:r>
      <w:r>
        <w:br/>
      </w:r>
      <w:r>
        <w:rPr>
          <w:rFonts w:ascii="Times New Roman"/>
          <w:b w:val="false"/>
          <w:i w:val="false"/>
          <w:color w:val="000000"/>
          <w:sz w:val="28"/>
        </w:rPr>
        <w:t>
</w:t>
      </w:r>
      <w:r>
        <w:rPr>
          <w:rFonts w:ascii="Times New Roman"/>
          <w:b w:val="false"/>
          <w:i w:val="false"/>
          <w:color w:val="000000"/>
          <w:sz w:val="28"/>
        </w:rPr>
        <w:t>
      по срокам активы и обязательства эмитента соизмеримы;</w:t>
      </w:r>
      <w:r>
        <w:br/>
      </w:r>
      <w:r>
        <w:rPr>
          <w:rFonts w:ascii="Times New Roman"/>
          <w:b w:val="false"/>
          <w:i w:val="false"/>
          <w:color w:val="000000"/>
          <w:sz w:val="28"/>
        </w:rPr>
        <w:t>
</w:t>
      </w:r>
      <w:r>
        <w:rPr>
          <w:rFonts w:ascii="Times New Roman"/>
          <w:b w:val="false"/>
          <w:i w:val="false"/>
          <w:color w:val="000000"/>
          <w:sz w:val="28"/>
        </w:rPr>
        <w:t>
      2) удовлетворительное - финансовое состояние эмитента этой категории близко к характеристикам "стабильного", но вероятность поддержки ее на этом уровне, на протяжении длительного времени является низкой;</w:t>
      </w:r>
      <w:r>
        <w:br/>
      </w:r>
      <w:r>
        <w:rPr>
          <w:rFonts w:ascii="Times New Roman"/>
          <w:b w:val="false"/>
          <w:i w:val="false"/>
          <w:color w:val="000000"/>
          <w:sz w:val="28"/>
        </w:rPr>
        <w:t>
</w:t>
      </w:r>
      <w:r>
        <w:rPr>
          <w:rFonts w:ascii="Times New Roman"/>
          <w:b w:val="false"/>
          <w:i w:val="false"/>
          <w:color w:val="000000"/>
          <w:sz w:val="28"/>
        </w:rPr>
        <w:t>
      3) нестабильное - существует определенная вероятность, что эмитент не рассчитается по своим обязательствам, ввиду следующих факторов:</w:t>
      </w:r>
      <w:r>
        <w:br/>
      </w:r>
      <w:r>
        <w:rPr>
          <w:rFonts w:ascii="Times New Roman"/>
          <w:b w:val="false"/>
          <w:i w:val="false"/>
          <w:color w:val="000000"/>
          <w:sz w:val="28"/>
        </w:rPr>
        <w:t>
</w:t>
      </w:r>
      <w:r>
        <w:rPr>
          <w:rFonts w:ascii="Times New Roman"/>
          <w:b w:val="false"/>
          <w:i w:val="false"/>
          <w:color w:val="000000"/>
          <w:sz w:val="28"/>
        </w:rPr>
        <w:t>
      имеются признаки постоянного и существенного ухудшения финансового состояния эмитента (принимаемые эмитентом меры не эффективны для стабилизации финансового состояния);</w:t>
      </w:r>
      <w:r>
        <w:br/>
      </w:r>
      <w:r>
        <w:rPr>
          <w:rFonts w:ascii="Times New Roman"/>
          <w:b w:val="false"/>
          <w:i w:val="false"/>
          <w:color w:val="000000"/>
          <w:sz w:val="28"/>
        </w:rPr>
        <w:t>
</w:t>
      </w:r>
      <w:r>
        <w:rPr>
          <w:rFonts w:ascii="Times New Roman"/>
          <w:b w:val="false"/>
          <w:i w:val="false"/>
          <w:color w:val="000000"/>
          <w:sz w:val="28"/>
        </w:rPr>
        <w:t>
      имеются форс-мажорные, а также иные обстоятельства, нанесшие эмитенту материальный ущерб, но не повлекшие прекращение его деятельности;</w:t>
      </w:r>
      <w:r>
        <w:br/>
      </w:r>
      <w:r>
        <w:rPr>
          <w:rFonts w:ascii="Times New Roman"/>
          <w:b w:val="false"/>
          <w:i w:val="false"/>
          <w:color w:val="000000"/>
          <w:sz w:val="28"/>
        </w:rPr>
        <w:t>
</w:t>
      </w:r>
      <w:r>
        <w:rPr>
          <w:rFonts w:ascii="Times New Roman"/>
          <w:b w:val="false"/>
          <w:i w:val="false"/>
          <w:color w:val="000000"/>
          <w:sz w:val="28"/>
        </w:rPr>
        <w:t>
      4) критическое - постоянное ухудшение финансового состояния эмитента достигло критического уровня:</w:t>
      </w:r>
      <w:r>
        <w:br/>
      </w:r>
      <w:r>
        <w:rPr>
          <w:rFonts w:ascii="Times New Roman"/>
          <w:b w:val="false"/>
          <w:i w:val="false"/>
          <w:color w:val="000000"/>
          <w:sz w:val="28"/>
        </w:rPr>
        <w:t>
</w:t>
      </w:r>
      <w:r>
        <w:rPr>
          <w:rFonts w:ascii="Times New Roman"/>
          <w:b w:val="false"/>
          <w:i w:val="false"/>
          <w:color w:val="000000"/>
          <w:sz w:val="28"/>
        </w:rPr>
        <w:t>
      неплатежеспособность, возможность банкротства или иного рода реорганизации эмитента;</w:t>
      </w:r>
      <w:r>
        <w:br/>
      </w:r>
      <w:r>
        <w:rPr>
          <w:rFonts w:ascii="Times New Roman"/>
          <w:b w:val="false"/>
          <w:i w:val="false"/>
          <w:color w:val="000000"/>
          <w:sz w:val="28"/>
        </w:rPr>
        <w:t>
</w:t>
      </w:r>
      <w:r>
        <w:rPr>
          <w:rFonts w:ascii="Times New Roman"/>
          <w:b w:val="false"/>
          <w:i w:val="false"/>
          <w:color w:val="000000"/>
          <w:sz w:val="28"/>
        </w:rPr>
        <w:t>
      нарушение условий договора (неуплата или нарушение сроков платежа процентов или основной суммы долга);</w:t>
      </w:r>
      <w:r>
        <w:br/>
      </w:r>
      <w:r>
        <w:rPr>
          <w:rFonts w:ascii="Times New Roman"/>
          <w:b w:val="false"/>
          <w:i w:val="false"/>
          <w:color w:val="000000"/>
          <w:sz w:val="28"/>
        </w:rPr>
        <w:t>
</w:t>
      </w:r>
      <w:r>
        <w:rPr>
          <w:rFonts w:ascii="Times New Roman"/>
          <w:b w:val="false"/>
          <w:i w:val="false"/>
          <w:color w:val="000000"/>
          <w:sz w:val="28"/>
        </w:rPr>
        <w:t>
      предоставление держателем ценной бумаги уступок эмитенту, которые в противном случае не были бы предоставлены;</w:t>
      </w:r>
      <w:r>
        <w:br/>
      </w:r>
      <w:r>
        <w:rPr>
          <w:rFonts w:ascii="Times New Roman"/>
          <w:b w:val="false"/>
          <w:i w:val="false"/>
          <w:color w:val="000000"/>
          <w:sz w:val="28"/>
        </w:rPr>
        <w:t>
</w:t>
      </w:r>
      <w:r>
        <w:rPr>
          <w:rFonts w:ascii="Times New Roman"/>
          <w:b w:val="false"/>
          <w:i w:val="false"/>
          <w:color w:val="000000"/>
          <w:sz w:val="28"/>
        </w:rPr>
        <w:t>
      имеются форс-мажорные обстоятельства, нанесшие эмитенту материальный ущерб и (или) не позволяющие ему продолжать свою деятельность.</w:t>
      </w:r>
      <w:r>
        <w:br/>
      </w:r>
      <w:r>
        <w:rPr>
          <w:rFonts w:ascii="Times New Roman"/>
          <w:b w:val="false"/>
          <w:i w:val="false"/>
          <w:color w:val="000000"/>
          <w:sz w:val="28"/>
        </w:rPr>
        <w:t>
</w:t>
      </w:r>
      <w:r>
        <w:rPr>
          <w:rFonts w:ascii="Times New Roman"/>
          <w:b w:val="false"/>
          <w:i w:val="false"/>
          <w:color w:val="000000"/>
          <w:sz w:val="28"/>
        </w:rPr>
        <w:t>
      Размер списания зависит от классификационной категории оцениваемой ценной бумаги, которая определяется в соответствии с приложением 2 к настоящим Правилам:</w:t>
      </w:r>
      <w:r>
        <w:br/>
      </w:r>
      <w:r>
        <w:rPr>
          <w:rFonts w:ascii="Times New Roman"/>
          <w:b w:val="false"/>
          <w:i w:val="false"/>
          <w:color w:val="000000"/>
          <w:sz w:val="28"/>
        </w:rPr>
        <w:t>
</w:t>
      </w:r>
      <w:r>
        <w:rPr>
          <w:rFonts w:ascii="Times New Roman"/>
          <w:b w:val="false"/>
          <w:i w:val="false"/>
          <w:color w:val="000000"/>
          <w:sz w:val="28"/>
        </w:rPr>
        <w:t>
      на десять процентов - для классификационной категории "сомнительная 1 категории",</w:t>
      </w:r>
      <w:r>
        <w:br/>
      </w:r>
      <w:r>
        <w:rPr>
          <w:rFonts w:ascii="Times New Roman"/>
          <w:b w:val="false"/>
          <w:i w:val="false"/>
          <w:color w:val="000000"/>
          <w:sz w:val="28"/>
        </w:rPr>
        <w:t>
</w:t>
      </w:r>
      <w:r>
        <w:rPr>
          <w:rFonts w:ascii="Times New Roman"/>
          <w:b w:val="false"/>
          <w:i w:val="false"/>
          <w:color w:val="000000"/>
          <w:sz w:val="28"/>
        </w:rPr>
        <w:t xml:space="preserve">
      на пятнадцать процентов - для классификационной категории "сомнительная 2 категории", </w:t>
      </w:r>
      <w:r>
        <w:br/>
      </w:r>
      <w:r>
        <w:rPr>
          <w:rFonts w:ascii="Times New Roman"/>
          <w:b w:val="false"/>
          <w:i w:val="false"/>
          <w:color w:val="000000"/>
          <w:sz w:val="28"/>
        </w:rPr>
        <w:t>
</w:t>
      </w:r>
      <w:r>
        <w:rPr>
          <w:rFonts w:ascii="Times New Roman"/>
          <w:b w:val="false"/>
          <w:i w:val="false"/>
          <w:color w:val="000000"/>
          <w:sz w:val="28"/>
        </w:rPr>
        <w:t>
      на двадцать пять процентов - для классификационной категории "сомнительная 3 категории",</w:t>
      </w:r>
      <w:r>
        <w:br/>
      </w:r>
      <w:r>
        <w:rPr>
          <w:rFonts w:ascii="Times New Roman"/>
          <w:b w:val="false"/>
          <w:i w:val="false"/>
          <w:color w:val="000000"/>
          <w:sz w:val="28"/>
        </w:rPr>
        <w:t>
</w:t>
      </w:r>
      <w:r>
        <w:rPr>
          <w:rFonts w:ascii="Times New Roman"/>
          <w:b w:val="false"/>
          <w:i w:val="false"/>
          <w:color w:val="000000"/>
          <w:sz w:val="28"/>
        </w:rPr>
        <w:t>
      на пятьдесят процентов - для классификационной категории "неудовлетворительная".</w:t>
      </w:r>
      <w:r>
        <w:br/>
      </w:r>
      <w:r>
        <w:rPr>
          <w:rFonts w:ascii="Times New Roman"/>
          <w:b w:val="false"/>
          <w:i w:val="false"/>
          <w:color w:val="000000"/>
          <w:sz w:val="28"/>
        </w:rPr>
        <w:t>
</w:t>
      </w:r>
      <w:r>
        <w:rPr>
          <w:rFonts w:ascii="Times New Roman"/>
          <w:b w:val="false"/>
          <w:i w:val="false"/>
          <w:color w:val="000000"/>
          <w:sz w:val="28"/>
        </w:rPr>
        <w:t>
      Исчезновение активного рынка для финансового инструмента в результате прекращения открытой торговли не является подтверждением обесценения. Снижение кредитного рейтинга эмитента не является подтверждением обесценения. Снижение справедливой стоимости финансового инструмента ниже фактических затрат или амортизируемой стоимости является подтверждением обесценения. Все вышеперечисленные события рассматриваются в совокупности с другими доступными данными.</w:t>
      </w:r>
      <w:r>
        <w:br/>
      </w:r>
      <w:r>
        <w:rPr>
          <w:rFonts w:ascii="Times New Roman"/>
          <w:b w:val="false"/>
          <w:i w:val="false"/>
          <w:color w:val="000000"/>
          <w:sz w:val="28"/>
        </w:rPr>
        <w:t>
</w:t>
      </w:r>
      <w:r>
        <w:rPr>
          <w:rFonts w:ascii="Times New Roman"/>
          <w:b w:val="false"/>
          <w:i w:val="false"/>
          <w:color w:val="000000"/>
          <w:sz w:val="28"/>
        </w:rPr>
        <w:t>
      7-6. Стоимость акций при невозможности определения их справедливой стоимости вследствие отсутствия по ним активного рынка определяется по приведенной стоимости.</w:t>
      </w:r>
      <w:r>
        <w:br/>
      </w:r>
      <w:r>
        <w:rPr>
          <w:rFonts w:ascii="Times New Roman"/>
          <w:b w:val="false"/>
          <w:i w:val="false"/>
          <w:color w:val="000000"/>
          <w:sz w:val="28"/>
        </w:rPr>
        <w:t>
</w:t>
      </w:r>
      <w:r>
        <w:rPr>
          <w:rFonts w:ascii="Times New Roman"/>
          <w:b w:val="false"/>
          <w:i w:val="false"/>
          <w:color w:val="000000"/>
          <w:sz w:val="28"/>
        </w:rPr>
        <w:t xml:space="preserve">
      При этом приведенная стоимость определяется посредством равномерного изменения текущей стоимости акций к балансовой стоимости, определяемой на основании финансовой отчетности, публикуемой ежеквартально на официальном сайте фондовой биржи, с учетом следующих периодов приведения: </w:t>
      </w:r>
      <w:r>
        <w:br/>
      </w:r>
      <w:r>
        <w:rPr>
          <w:rFonts w:ascii="Times New Roman"/>
          <w:b w:val="false"/>
          <w:i w:val="false"/>
          <w:color w:val="000000"/>
          <w:sz w:val="28"/>
        </w:rPr>
        <w:t>
</w:t>
      </w:r>
      <w:r>
        <w:rPr>
          <w:rFonts w:ascii="Times New Roman"/>
          <w:b w:val="false"/>
          <w:i w:val="false"/>
          <w:color w:val="000000"/>
          <w:sz w:val="28"/>
        </w:rPr>
        <w:t>
      в течение двенадцати месяцев в случае, если текущая стоимость отклоняется от балансовой стоимости на 1-1,5 раза;</w:t>
      </w:r>
      <w:r>
        <w:br/>
      </w:r>
      <w:r>
        <w:rPr>
          <w:rFonts w:ascii="Times New Roman"/>
          <w:b w:val="false"/>
          <w:i w:val="false"/>
          <w:color w:val="000000"/>
          <w:sz w:val="28"/>
        </w:rPr>
        <w:t>
</w:t>
      </w:r>
      <w:r>
        <w:rPr>
          <w:rFonts w:ascii="Times New Roman"/>
          <w:b w:val="false"/>
          <w:i w:val="false"/>
          <w:color w:val="000000"/>
          <w:sz w:val="28"/>
        </w:rPr>
        <w:t>
      в течение двадцати четырех месяцев - если отклонение составляет 1,5-2 раза;</w:t>
      </w:r>
      <w:r>
        <w:br/>
      </w:r>
      <w:r>
        <w:rPr>
          <w:rFonts w:ascii="Times New Roman"/>
          <w:b w:val="false"/>
          <w:i w:val="false"/>
          <w:color w:val="000000"/>
          <w:sz w:val="28"/>
        </w:rPr>
        <w:t>
</w:t>
      </w:r>
      <w:r>
        <w:rPr>
          <w:rFonts w:ascii="Times New Roman"/>
          <w:b w:val="false"/>
          <w:i w:val="false"/>
          <w:color w:val="000000"/>
          <w:sz w:val="28"/>
        </w:rPr>
        <w:t>
      в течение тридцати шести месяцев - если отклонение составляет более чем 2 раза.</w:t>
      </w:r>
      <w:r>
        <w:br/>
      </w:r>
      <w:r>
        <w:rPr>
          <w:rFonts w:ascii="Times New Roman"/>
          <w:b w:val="false"/>
          <w:i w:val="false"/>
          <w:color w:val="000000"/>
          <w:sz w:val="28"/>
        </w:rPr>
        <w:t>
</w:t>
      </w:r>
      <w:r>
        <w:rPr>
          <w:rFonts w:ascii="Times New Roman"/>
          <w:b w:val="false"/>
          <w:i w:val="false"/>
          <w:color w:val="000000"/>
          <w:sz w:val="28"/>
        </w:rPr>
        <w:t>
      Акции, приобретенные управляющей компанией или акционерным инвестиционным фондом, осуществляющим самостоятельное управление своими активами, до 1 июля 2010 года, учитываются по приведенной стоимости, акции, приобретенные с 1 июля 2010 года - по балансовой стоимости.</w:t>
      </w:r>
      <w:r>
        <w:br/>
      </w:r>
      <w:r>
        <w:rPr>
          <w:rFonts w:ascii="Times New Roman"/>
          <w:b w:val="false"/>
          <w:i w:val="false"/>
          <w:color w:val="000000"/>
          <w:sz w:val="28"/>
        </w:rPr>
        <w:t>
</w:t>
      </w:r>
      <w:r>
        <w:rPr>
          <w:rFonts w:ascii="Times New Roman"/>
          <w:b w:val="false"/>
          <w:i w:val="false"/>
          <w:color w:val="000000"/>
          <w:sz w:val="28"/>
        </w:rPr>
        <w:t>
      Для целей настоящего постановления под балансовой стоимостью понимается стоимость акций, определяемая на основании финансовой отчетности эмитента.</w:t>
      </w:r>
      <w:r>
        <w:br/>
      </w:r>
      <w:r>
        <w:rPr>
          <w:rFonts w:ascii="Times New Roman"/>
          <w:b w:val="false"/>
          <w:i w:val="false"/>
          <w:color w:val="000000"/>
          <w:sz w:val="28"/>
        </w:rPr>
        <w:t>
</w:t>
      </w:r>
      <w:r>
        <w:rPr>
          <w:rFonts w:ascii="Times New Roman"/>
          <w:b w:val="false"/>
          <w:i w:val="false"/>
          <w:color w:val="000000"/>
          <w:sz w:val="28"/>
        </w:rPr>
        <w:t>
      Финансовые инструменты, составляющие активы инвестиционного фонда, которые ранее не были включены в список фондовой биржи учитываются в соответствии с учетной политикой управляющей компании.</w:t>
      </w:r>
      <w:r>
        <w:br/>
      </w:r>
      <w:r>
        <w:rPr>
          <w:rFonts w:ascii="Times New Roman"/>
          <w:b w:val="false"/>
          <w:i w:val="false"/>
          <w:color w:val="000000"/>
          <w:sz w:val="28"/>
        </w:rPr>
        <w:t>
</w:t>
      </w:r>
      <w:r>
        <w:rPr>
          <w:rFonts w:ascii="Times New Roman"/>
          <w:b w:val="false"/>
          <w:i w:val="false"/>
          <w:color w:val="000000"/>
          <w:sz w:val="28"/>
        </w:rPr>
        <w:t>
      Паи, которые были исключены из списка фондовой биржи по причинам, не связанным с ухудшением финансового состояния эмитента, оцениваются по стоимости чистых активов.";</w:t>
      </w:r>
      <w:r>
        <w:br/>
      </w:r>
      <w:r>
        <w:rPr>
          <w:rFonts w:ascii="Times New Roman"/>
          <w:b w:val="false"/>
          <w:i w:val="false"/>
          <w:color w:val="000000"/>
          <w:sz w:val="28"/>
        </w:rPr>
        <w:t>
</w:t>
      </w:r>
      <w:r>
        <w:rPr>
          <w:rFonts w:ascii="Times New Roman"/>
          <w:b w:val="false"/>
          <w:i w:val="false"/>
          <w:color w:val="000000"/>
          <w:sz w:val="28"/>
        </w:rPr>
        <w:t xml:space="preserve">
      дополнить </w:t>
      </w:r>
      <w:r>
        <w:rPr>
          <w:rFonts w:ascii="Times New Roman"/>
          <w:b w:val="false"/>
          <w:i w:val="false"/>
          <w:color w:val="000000"/>
          <w:sz w:val="28"/>
        </w:rPr>
        <w:t>пунктом 14-1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w:t>
      </w:r>
      <w:r>
        <w:rPr>
          <w:rFonts w:ascii="Times New Roman"/>
          <w:b w:val="false"/>
          <w:i w:val="false"/>
          <w:color w:val="000000"/>
          <w:sz w:val="28"/>
        </w:rPr>
        <w:t>
      "14-1. Расчетная стоимость пая паевого инвестиционного фонда, за исключением пая паевого инвестиционного фонда рискового инвестирования, ежедневно размещается на официальном сайте управляющей компании.";</w:t>
      </w:r>
      <w:r>
        <w:br/>
      </w:r>
      <w:r>
        <w:rPr>
          <w:rFonts w:ascii="Times New Roman"/>
          <w:b w:val="false"/>
          <w:i w:val="false"/>
          <w:color w:val="000000"/>
          <w:sz w:val="28"/>
        </w:rPr>
        <w:t>
</w:t>
      </w:r>
      <w:r>
        <w:rPr>
          <w:rFonts w:ascii="Times New Roman"/>
          <w:b w:val="false"/>
          <w:i w:val="false"/>
          <w:color w:val="000000"/>
          <w:sz w:val="28"/>
        </w:rPr>
        <w:t xml:space="preserve">
      дополнить </w:t>
      </w:r>
      <w:r>
        <w:rPr>
          <w:rFonts w:ascii="Times New Roman"/>
          <w:b w:val="false"/>
          <w:i w:val="false"/>
          <w:color w:val="000000"/>
          <w:sz w:val="28"/>
        </w:rPr>
        <w:t>приложением 1</w:t>
      </w:r>
      <w:r>
        <w:rPr>
          <w:rFonts w:ascii="Times New Roman"/>
          <w:b w:val="false"/>
          <w:i w:val="false"/>
          <w:color w:val="000000"/>
          <w:sz w:val="28"/>
        </w:rPr>
        <w:t xml:space="preserve">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
      дополнить </w:t>
      </w:r>
      <w:r>
        <w:rPr>
          <w:rFonts w:ascii="Times New Roman"/>
          <w:b w:val="false"/>
          <w:i w:val="false"/>
          <w:color w:val="000000"/>
          <w:sz w:val="28"/>
        </w:rPr>
        <w:t>приложением 2</w:t>
      </w:r>
      <w:r>
        <w:rPr>
          <w:rFonts w:ascii="Times New Roman"/>
          <w:b w:val="false"/>
          <w:i w:val="false"/>
          <w:color w:val="000000"/>
          <w:sz w:val="28"/>
        </w:rPr>
        <w:t xml:space="preserve">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июля 2010 года.</w:t>
      </w:r>
      <w:r>
        <w:br/>
      </w:r>
      <w:r>
        <w:rPr>
          <w:rFonts w:ascii="Times New Roman"/>
          <w:b w:val="false"/>
          <w:i w:val="false"/>
          <w:color w:val="000000"/>
          <w:sz w:val="28"/>
        </w:rPr>
        <w:t>
</w:t>
      </w:r>
      <w:r>
        <w:rPr>
          <w:rFonts w:ascii="Times New Roman"/>
          <w:b w:val="false"/>
          <w:i w:val="false"/>
          <w:color w:val="000000"/>
          <w:sz w:val="28"/>
        </w:rPr>
        <w:t>
      3. Департаменту надзора за субъектами рынка ценных бумаг и накопительными пенсионными фондами (Хаджиева М.Ж.):</w:t>
      </w:r>
      <w:r>
        <w:br/>
      </w:r>
      <w:r>
        <w:rPr>
          <w:rFonts w:ascii="Times New Roman"/>
          <w:b w:val="false"/>
          <w:i w:val="false"/>
          <w:color w:val="000000"/>
          <w:sz w:val="28"/>
        </w:rPr>
        <w:t>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и Объединения юридических лиц "Ассоциация финансистов Казахстана".</w:t>
      </w:r>
      <w:r>
        <w:br/>
      </w:r>
      <w:r>
        <w:rPr>
          <w:rFonts w:ascii="Times New Roman"/>
          <w:b w:val="false"/>
          <w:i w:val="false"/>
          <w:color w:val="000000"/>
          <w:sz w:val="28"/>
        </w:rPr>
        <w:t>
</w:t>
      </w:r>
      <w:r>
        <w:rPr>
          <w:rFonts w:ascii="Times New Roman"/>
          <w:b w:val="false"/>
          <w:i w:val="false"/>
          <w:color w:val="000000"/>
          <w:sz w:val="28"/>
        </w:rPr>
        <w:t>
      4. Службе Председателя Агентства (Кенже А.А.) принять меры по опубликованию настоящего постановления в средствах массовой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Агентства Алдамберген А.У.</w:t>
      </w:r>
    </w:p>
    <w:bookmarkEnd w:id="0"/>
    <w:p>
      <w:pPr>
        <w:spacing w:after="0"/>
        <w:ind w:left="0"/>
        <w:jc w:val="both"/>
      </w:pPr>
      <w:r>
        <w:rPr>
          <w:rFonts w:ascii="Times New Roman"/>
          <w:b w:val="false"/>
          <w:i/>
          <w:color w:val="000000"/>
          <w:sz w:val="28"/>
        </w:rPr>
        <w:t>      Председатель                               Е. Бахмутова</w:t>
      </w:r>
    </w:p>
    <w:bookmarkStart w:name="z4"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Правления Агентства </w:t>
      </w:r>
      <w:r>
        <w:br/>
      </w:r>
      <w:r>
        <w:rPr>
          <w:rFonts w:ascii="Times New Roman"/>
          <w:b w:val="false"/>
          <w:i w:val="false"/>
          <w:color w:val="000000"/>
          <w:sz w:val="28"/>
        </w:rPr>
        <w:t xml:space="preserve">
от 5 августа 2009 года № 188    </w:t>
      </w:r>
    </w:p>
    <w:bookmarkEnd w:id="1"/>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учета и определения </w:t>
      </w:r>
      <w:r>
        <w:br/>
      </w:r>
      <w:r>
        <w:rPr>
          <w:rFonts w:ascii="Times New Roman"/>
          <w:b w:val="false"/>
          <w:i w:val="false"/>
          <w:color w:val="000000"/>
          <w:sz w:val="28"/>
        </w:rPr>
        <w:t>
стоимости активов инвестиционного фонда,</w:t>
      </w:r>
      <w:r>
        <w:br/>
      </w:r>
      <w:r>
        <w:rPr>
          <w:rFonts w:ascii="Times New Roman"/>
          <w:b w:val="false"/>
          <w:i w:val="false"/>
          <w:color w:val="000000"/>
          <w:sz w:val="28"/>
        </w:rPr>
        <w:t>
чистых активов инвестиционного фонда,</w:t>
      </w:r>
      <w:r>
        <w:br/>
      </w:r>
      <w:r>
        <w:rPr>
          <w:rFonts w:ascii="Times New Roman"/>
          <w:b w:val="false"/>
          <w:i w:val="false"/>
          <w:color w:val="000000"/>
          <w:sz w:val="28"/>
        </w:rPr>
        <w:t>
расчетной стоимости пая паевого</w:t>
      </w:r>
      <w:r>
        <w:br/>
      </w:r>
      <w:r>
        <w:rPr>
          <w:rFonts w:ascii="Times New Roman"/>
          <w:b w:val="false"/>
          <w:i w:val="false"/>
          <w:color w:val="000000"/>
          <w:sz w:val="28"/>
        </w:rPr>
        <w:t>
инвестиционного фонда и цены выкупа</w:t>
      </w:r>
      <w:r>
        <w:br/>
      </w:r>
      <w:r>
        <w:rPr>
          <w:rFonts w:ascii="Times New Roman"/>
          <w:b w:val="false"/>
          <w:i w:val="false"/>
          <w:color w:val="000000"/>
          <w:sz w:val="28"/>
        </w:rPr>
        <w:t>
акции акционерного инвестиционного фонда</w:t>
      </w:r>
    </w:p>
    <w:p>
      <w:pPr>
        <w:spacing w:after="0"/>
        <w:ind w:left="0"/>
        <w:jc w:val="left"/>
      </w:pPr>
      <w:r>
        <w:rPr>
          <w:rFonts w:ascii="Times New Roman"/>
          <w:b/>
          <w:i w:val="false"/>
          <w:color w:val="000000"/>
        </w:rPr>
        <w:t xml:space="preserve"> Критерии признания обесценения ценных бумаг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9676"/>
        <w:gridCol w:w="3520"/>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критерия</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баллов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Финансовое состояние:</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Стабильное</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Удовлетворительное</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Нестабильное</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Критическое</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Просрочка погашения любого из платежей:</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просрочки</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Просрочка до 7 дней</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Просрочка от 8 до 15 дней</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Просрочка от 16 до 30 дней</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30 дней</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гарантии:</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 Республики Казахстан (при</w:t>
            </w:r>
            <w:r>
              <w:br/>
            </w:r>
            <w:r>
              <w:rPr>
                <w:rFonts w:ascii="Times New Roman"/>
                <w:b w:val="false"/>
                <w:i w:val="false"/>
                <w:color w:val="000000"/>
                <w:sz w:val="20"/>
              </w:rPr>
              <w:t>
гарантии 100 % основного долга и</w:t>
            </w:r>
            <w:r>
              <w:br/>
            </w:r>
            <w:r>
              <w:rPr>
                <w:rFonts w:ascii="Times New Roman"/>
                <w:b w:val="false"/>
                <w:i w:val="false"/>
                <w:color w:val="000000"/>
                <w:sz w:val="20"/>
              </w:rPr>
              <w:t>
вознаграждения)</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 Республики Казахстан (при</w:t>
            </w:r>
            <w:r>
              <w:br/>
            </w:r>
            <w:r>
              <w:rPr>
                <w:rFonts w:ascii="Times New Roman"/>
                <w:b w:val="false"/>
                <w:i w:val="false"/>
                <w:color w:val="000000"/>
                <w:sz w:val="20"/>
              </w:rPr>
              <w:t>
гарантии менее 100 % основного долга и</w:t>
            </w:r>
            <w:r>
              <w:br/>
            </w:r>
            <w:r>
              <w:rPr>
                <w:rFonts w:ascii="Times New Roman"/>
                <w:b w:val="false"/>
                <w:i w:val="false"/>
                <w:color w:val="000000"/>
                <w:sz w:val="20"/>
              </w:rPr>
              <w:t>
вознаграждения)</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баллов</w:t>
            </w:r>
            <w:r>
              <w:br/>
            </w:r>
            <w:r>
              <w:rPr>
                <w:rFonts w:ascii="Times New Roman"/>
                <w:b w:val="false"/>
                <w:i w:val="false"/>
                <w:color w:val="000000"/>
                <w:sz w:val="20"/>
              </w:rPr>
              <w:t>
рассчитывается</w:t>
            </w:r>
            <w:r>
              <w:br/>
            </w:r>
            <w:r>
              <w:rPr>
                <w:rFonts w:ascii="Times New Roman"/>
                <w:b w:val="false"/>
                <w:i w:val="false"/>
                <w:color w:val="000000"/>
                <w:sz w:val="20"/>
              </w:rPr>
              <w:t>
пропорционально</w:t>
            </w:r>
            <w:r>
              <w:br/>
            </w:r>
            <w:r>
              <w:rPr>
                <w:rFonts w:ascii="Times New Roman"/>
                <w:b w:val="false"/>
                <w:i w:val="false"/>
                <w:color w:val="000000"/>
                <w:sz w:val="20"/>
              </w:rPr>
              <w:t>
размеру гарантии</w:t>
            </w:r>
            <w:r>
              <w:br/>
            </w:r>
            <w:r>
              <w:rPr>
                <w:rFonts w:ascii="Times New Roman"/>
                <w:b w:val="false"/>
                <w:i w:val="false"/>
                <w:color w:val="000000"/>
                <w:sz w:val="20"/>
              </w:rPr>
              <w:t>
от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Иностранного государства с рейтингом не ниже</w:t>
            </w:r>
            <w:r>
              <w:br/>
            </w:r>
            <w:r>
              <w:rPr>
                <w:rFonts w:ascii="Times New Roman"/>
                <w:b w:val="false"/>
                <w:i w:val="false"/>
                <w:color w:val="000000"/>
                <w:sz w:val="20"/>
              </w:rPr>
              <w:t>
«А-» по международной шкале агентства</w:t>
            </w:r>
            <w:r>
              <w:br/>
            </w:r>
            <w:r>
              <w:rPr>
                <w:rFonts w:ascii="Times New Roman"/>
                <w:b w:val="false"/>
                <w:i w:val="false"/>
                <w:color w:val="000000"/>
                <w:sz w:val="20"/>
              </w:rPr>
              <w:t>
«Standard &amp; Poor's» или рейтинговой оценкой</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 Республики Казахстан</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Иностранного эмитента с рейтингом не ниже</w:t>
            </w:r>
            <w:r>
              <w:br/>
            </w:r>
            <w:r>
              <w:rPr>
                <w:rFonts w:ascii="Times New Roman"/>
                <w:b w:val="false"/>
                <w:i w:val="false"/>
                <w:color w:val="000000"/>
                <w:sz w:val="20"/>
              </w:rPr>
              <w:t>
«А-» по международной шкале агентства</w:t>
            </w:r>
            <w:r>
              <w:br/>
            </w:r>
            <w:r>
              <w:rPr>
                <w:rFonts w:ascii="Times New Roman"/>
                <w:b w:val="false"/>
                <w:i w:val="false"/>
                <w:color w:val="000000"/>
                <w:sz w:val="20"/>
              </w:rPr>
              <w:t>
«Standard &amp; Poor's» или рейтинговой оценкой</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гарантии</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активного рынка: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Активный рынок</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Неактивный рынок</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рейтинга: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ниже «А» по международной шкале агентства</w:t>
            </w:r>
            <w:r>
              <w:br/>
            </w:r>
            <w:r>
              <w:rPr>
                <w:rFonts w:ascii="Times New Roman"/>
                <w:b w:val="false"/>
                <w:i w:val="false"/>
                <w:color w:val="000000"/>
                <w:sz w:val="20"/>
              </w:rPr>
              <w:t>
«Standard &amp; Poor's» или рейтинговой оценкой</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«А-» до «ВВВ-» по международной шкале</w:t>
            </w:r>
            <w:r>
              <w:br/>
            </w:r>
            <w:r>
              <w:rPr>
                <w:rFonts w:ascii="Times New Roman"/>
                <w:b w:val="false"/>
                <w:i w:val="false"/>
                <w:color w:val="000000"/>
                <w:sz w:val="20"/>
              </w:rPr>
              <w:t>
агентства «Standard &amp; Poor's» или</w:t>
            </w:r>
            <w:r>
              <w:br/>
            </w:r>
            <w:r>
              <w:rPr>
                <w:rFonts w:ascii="Times New Roman"/>
                <w:b w:val="false"/>
                <w:i w:val="false"/>
                <w:color w:val="000000"/>
                <w:sz w:val="20"/>
              </w:rPr>
              <w:t>
рейтинговой оценкой аналогичного уровня</w:t>
            </w:r>
            <w:r>
              <w:br/>
            </w:r>
            <w:r>
              <w:rPr>
                <w:rFonts w:ascii="Times New Roman"/>
                <w:b w:val="false"/>
                <w:i w:val="false"/>
                <w:color w:val="000000"/>
                <w:sz w:val="20"/>
              </w:rPr>
              <w:t>
одного из других рейтинговых агентств</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Ниже «ВВВ-» по международной шкале агентства</w:t>
            </w:r>
            <w:r>
              <w:br/>
            </w:r>
            <w:r>
              <w:rPr>
                <w:rFonts w:ascii="Times New Roman"/>
                <w:b w:val="false"/>
                <w:i w:val="false"/>
                <w:color w:val="000000"/>
                <w:sz w:val="20"/>
              </w:rPr>
              <w:t>
«Standard &amp; Poor's» или рейтинговой оценкой</w:t>
            </w:r>
            <w:r>
              <w:br/>
            </w:r>
            <w:r>
              <w:rPr>
                <w:rFonts w:ascii="Times New Roman"/>
                <w:b w:val="false"/>
                <w:i w:val="false"/>
                <w:color w:val="000000"/>
                <w:sz w:val="20"/>
              </w:rPr>
              <w:t>
аналогичного уровня одного из других</w:t>
            </w:r>
            <w:r>
              <w:br/>
            </w:r>
            <w:r>
              <w:rPr>
                <w:rFonts w:ascii="Times New Roman"/>
                <w:b w:val="false"/>
                <w:i w:val="false"/>
                <w:color w:val="000000"/>
                <w:sz w:val="20"/>
              </w:rPr>
              <w:t>
рейтинговых агентств</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рейтинга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включенные в</w:t>
            </w:r>
            <w:r>
              <w:br/>
            </w:r>
            <w:r>
              <w:rPr>
                <w:rFonts w:ascii="Times New Roman"/>
                <w:b w:val="false"/>
                <w:i w:val="false"/>
                <w:color w:val="000000"/>
                <w:sz w:val="20"/>
              </w:rPr>
              <w:t>
подкатегорию «долговые ценные бумаги без</w:t>
            </w:r>
            <w:r>
              <w:br/>
            </w:r>
            <w:r>
              <w:rPr>
                <w:rFonts w:ascii="Times New Roman"/>
                <w:b w:val="false"/>
                <w:i w:val="false"/>
                <w:color w:val="000000"/>
                <w:sz w:val="20"/>
              </w:rPr>
              <w:t>
рейтинговой оценки первой подкатегории»</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включенные в</w:t>
            </w:r>
            <w:r>
              <w:br/>
            </w:r>
            <w:r>
              <w:rPr>
                <w:rFonts w:ascii="Times New Roman"/>
                <w:b w:val="false"/>
                <w:i w:val="false"/>
                <w:color w:val="000000"/>
                <w:sz w:val="20"/>
              </w:rPr>
              <w:t>
подкатегорию «долговые ценные бумаги без</w:t>
            </w:r>
            <w:r>
              <w:br/>
            </w:r>
            <w:r>
              <w:rPr>
                <w:rFonts w:ascii="Times New Roman"/>
                <w:b w:val="false"/>
                <w:i w:val="false"/>
                <w:color w:val="000000"/>
                <w:sz w:val="20"/>
              </w:rPr>
              <w:t>
рейтинговой оценки второй подкатегории»</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эмитентов, включенные в первую</w:t>
            </w:r>
            <w:r>
              <w:br/>
            </w:r>
            <w:r>
              <w:rPr>
                <w:rFonts w:ascii="Times New Roman"/>
                <w:b w:val="false"/>
                <w:i w:val="false"/>
                <w:color w:val="000000"/>
                <w:sz w:val="20"/>
              </w:rPr>
              <w:t>
категорию сектора «акции» списка фондовой</w:t>
            </w:r>
            <w:r>
              <w:br/>
            </w:r>
            <w:r>
              <w:rPr>
                <w:rFonts w:ascii="Times New Roman"/>
                <w:b w:val="false"/>
                <w:i w:val="false"/>
                <w:color w:val="000000"/>
                <w:sz w:val="20"/>
              </w:rPr>
              <w:t>
биржи и депозитарные расписки по ним</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эмитентов, включенные во вторую</w:t>
            </w:r>
            <w:r>
              <w:br/>
            </w:r>
            <w:r>
              <w:rPr>
                <w:rFonts w:ascii="Times New Roman"/>
                <w:b w:val="false"/>
                <w:i w:val="false"/>
                <w:color w:val="000000"/>
                <w:sz w:val="20"/>
              </w:rPr>
              <w:t>
категорию сектора «акции» списка фондовой</w:t>
            </w:r>
            <w:r>
              <w:br/>
            </w:r>
            <w:r>
              <w:rPr>
                <w:rFonts w:ascii="Times New Roman"/>
                <w:b w:val="false"/>
                <w:i w:val="false"/>
                <w:color w:val="000000"/>
                <w:sz w:val="20"/>
              </w:rPr>
              <w:t>
биржи и депозитарные расписки по ним</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 включенные в буферную категорию списка фондовой биржи</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Дефолт, делистинг или снижение рейтинга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Приостановление размещения ценных бумаг (решение уполномоченного органа о приостановлении размещения)</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информации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При использовании данных критерий для обесценения ценных бумаг, при наличии рейтинговой оценки и категории листинга, в расчет принимается рейтинговая оценка.</w:t>
      </w:r>
      <w:r>
        <w:br/>
      </w:r>
      <w:r>
        <w:rPr>
          <w:rFonts w:ascii="Times New Roman"/>
          <w:b w:val="false"/>
          <w:i w:val="false"/>
          <w:color w:val="000000"/>
          <w:sz w:val="28"/>
        </w:rPr>
        <w:t>
      При получении суммы баллов до 1 (включительно) - ценная бумага классифицируется как стандартная.</w:t>
      </w:r>
      <w:r>
        <w:br/>
      </w:r>
      <w:r>
        <w:rPr>
          <w:rFonts w:ascii="Times New Roman"/>
          <w:b w:val="false"/>
          <w:i w:val="false"/>
          <w:color w:val="000000"/>
          <w:sz w:val="28"/>
        </w:rPr>
        <w:t xml:space="preserve">
      При сумме баллов равной от 2 до 4 (включительно) - ценная бумага классифицируется как сомнительная 1 категории. </w:t>
      </w:r>
      <w:r>
        <w:br/>
      </w:r>
      <w:r>
        <w:rPr>
          <w:rFonts w:ascii="Times New Roman"/>
          <w:b w:val="false"/>
          <w:i w:val="false"/>
          <w:color w:val="000000"/>
          <w:sz w:val="28"/>
        </w:rPr>
        <w:t xml:space="preserve">
      При сумме баллов равной от 5 до 7 (включительно) - ценная бумага классифицируется как сомнительная 2 категории. </w:t>
      </w:r>
      <w:r>
        <w:br/>
      </w:r>
      <w:r>
        <w:rPr>
          <w:rFonts w:ascii="Times New Roman"/>
          <w:b w:val="false"/>
          <w:i w:val="false"/>
          <w:color w:val="000000"/>
          <w:sz w:val="28"/>
        </w:rPr>
        <w:t>
      При сумме баллов равной от 8 до 10 (включительно) - ценная бумага классифицируется как сомнительная 3 категории.</w:t>
      </w:r>
      <w:r>
        <w:br/>
      </w:r>
      <w:r>
        <w:rPr>
          <w:rFonts w:ascii="Times New Roman"/>
          <w:b w:val="false"/>
          <w:i w:val="false"/>
          <w:color w:val="000000"/>
          <w:sz w:val="28"/>
        </w:rPr>
        <w:t>
      При сумме баллов свыше 10 - ценная бумага классифицируется как неудовлетворительная.</w:t>
      </w:r>
      <w:r>
        <w:br/>
      </w:r>
      <w:r>
        <w:rPr>
          <w:rFonts w:ascii="Times New Roman"/>
          <w:b w:val="false"/>
          <w:i w:val="false"/>
          <w:color w:val="000000"/>
          <w:sz w:val="28"/>
        </w:rPr>
        <w:t>
      В случае банкротства эмитента ценной бумаги, данная ценная бумага единовременно списывается до нуля.».</w:t>
      </w:r>
    </w:p>
    <w:bookmarkStart w:name="z6"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Правления Агентства </w:t>
      </w:r>
      <w:r>
        <w:br/>
      </w:r>
      <w:r>
        <w:rPr>
          <w:rFonts w:ascii="Times New Roman"/>
          <w:b w:val="false"/>
          <w:i w:val="false"/>
          <w:color w:val="000000"/>
          <w:sz w:val="28"/>
        </w:rPr>
        <w:t xml:space="preserve">
от 5 августа 2009 года № 188    </w:t>
      </w:r>
    </w:p>
    <w:bookmarkEnd w:id="2"/>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учета и определения </w:t>
      </w:r>
      <w:r>
        <w:br/>
      </w:r>
      <w:r>
        <w:rPr>
          <w:rFonts w:ascii="Times New Roman"/>
          <w:b w:val="false"/>
          <w:i w:val="false"/>
          <w:color w:val="000000"/>
          <w:sz w:val="28"/>
        </w:rPr>
        <w:t>
стоимости активов инвестиционного фонда,</w:t>
      </w:r>
      <w:r>
        <w:br/>
      </w:r>
      <w:r>
        <w:rPr>
          <w:rFonts w:ascii="Times New Roman"/>
          <w:b w:val="false"/>
          <w:i w:val="false"/>
          <w:color w:val="000000"/>
          <w:sz w:val="28"/>
        </w:rPr>
        <w:t>
чистых активов инвестиционного фонда,</w:t>
      </w:r>
      <w:r>
        <w:br/>
      </w:r>
      <w:r>
        <w:rPr>
          <w:rFonts w:ascii="Times New Roman"/>
          <w:b w:val="false"/>
          <w:i w:val="false"/>
          <w:color w:val="000000"/>
          <w:sz w:val="28"/>
        </w:rPr>
        <w:t>
расчетной стоимости пая паевого</w:t>
      </w:r>
      <w:r>
        <w:br/>
      </w:r>
      <w:r>
        <w:rPr>
          <w:rFonts w:ascii="Times New Roman"/>
          <w:b w:val="false"/>
          <w:i w:val="false"/>
          <w:color w:val="000000"/>
          <w:sz w:val="28"/>
        </w:rPr>
        <w:t>
инвестиционного фонда и цены выкупа</w:t>
      </w:r>
      <w:r>
        <w:br/>
      </w:r>
      <w:r>
        <w:rPr>
          <w:rFonts w:ascii="Times New Roman"/>
          <w:b w:val="false"/>
          <w:i w:val="false"/>
          <w:color w:val="000000"/>
          <w:sz w:val="28"/>
        </w:rPr>
        <w:t>
акции акционерного инвестиционного фонда</w:t>
      </w:r>
    </w:p>
    <w:p>
      <w:pPr>
        <w:spacing w:after="0"/>
        <w:ind w:left="0"/>
        <w:jc w:val="both"/>
      </w:pPr>
      <w:r>
        <w:rPr>
          <w:rFonts w:ascii="Times New Roman"/>
          <w:b/>
          <w:i w:val="false"/>
          <w:color w:val="000000"/>
          <w:sz w:val="28"/>
        </w:rPr>
        <w:t>             Размер необходимого обесценения ценных бумаг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5"/>
        <w:gridCol w:w="5513"/>
        <w:gridCol w:w="5948"/>
        <w:gridCol w:w="726"/>
      </w:tblGrid>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баллов</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Классификационная категория ценных бумаг</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Необходимый (минимальный) размер обесценения</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Стандартная</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Сомнительная 1 категории</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Сомнительная 2 категории</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Сомнительная 3 категории</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Неудовлетворительная</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