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f0b" w14:textId="24f6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171. Зарегистрировано в Министерстве юстиции Республики Казахстан 11 сентября 2009 года № 5785.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(зарегистрированное в Реестре государственной регистрации нормативных правовых актов под № 3924), с дополнениями и изменениями, внесенными постановлениями Правления Агентства от 26 ноября 2005 года  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3989), от 27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4249),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4311),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4579),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4785, опубликованным 15 августа 2007 года в газете «Юридическая газета» № 124 (1327)),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4955),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5004),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5183),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5238), от 2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5368),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5520), от 28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5564), от 27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(зарегистрированным в Реестре государственной регистрации нормативных правовых актов под № 5617),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первой пункта 21 после слов «рейтинговых агентств» дополнить словами «, ценные бумаги, выпущенные акционерным обществом «Фонд национального благосостояния «Самрук-Казына»»;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расчете коэффициента текущей ликвидности в размер обязательств до востребования включаются все обязательства до востребования, в том числе обязательства, по которым не установлен срок осуществления расчетов, необеспеченные гарантии и поручительства банка, выданные при привлечении внешних займов дочерними организациями банка, аффилиированными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 по этим займам,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оставшимся сроком до погашения менее трех лет, умноженные на коэффициент конверсии равный 50% и минимальное значение коэффициента достаточности собственного капитала банка (к2);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оставшимся сроком до погашения три года и более, умноженные на коэффициент конверсии равный 100% и минимальное значение коэффициента достаточности собственного капитала банка (к2), за исключением гарантий и поручительств банка, выданных при привлечении займов, включаемых в расчет норматива k4, а также займы «овернайт», полученные от банков, и вклады, привлеченные банком на одну ночь и срочные обязательства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лиц, аффинированных драгоценных металлов.»;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«коэффициента текущей ликвидности (к4)» заменить словами «коэффициентов ликвидности (k4, k4-1, k4-2, k4-3)»;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знак препинания «.» заменить знаком препинания «;»;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«неинвестированные остатки средств, принятые банком на хранение на основании кастодиального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субординированные долговые обязательства перед родительским банком – нерезидентом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«53-2. Коэффициент k8 рассчитывается как отношение суммы совокупных обязательств банка перед нерезидентами Республики Казахстан, необеспеченных гарантий и поручительств банка, выданных при привлечении внешних займов дочерними организациями банка, аффилиированными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 по этим займам, кроме гарантий и поручительств банка, выданных при привлечении займов, включаемых в расчет норматива k8, к собственному капиталу банка и не должен превышать максимального нормативного значения, указанного в пункте 53-5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«неинвестированные остатки средств, принятые банком на хранение на основании кастодиального договора;»;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знак препинания «;» заменить знаком препинания «.»;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53-3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«53-3. Коэффициент k9 рассчитывается как отношение суммы совокупных обязательств банка перед нерезидентами Республики Казахстан, необеспеченных гарантий и поручительств банка, выданных при привлечении внешних займов дочерними организациями банка, аффилиированными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 по этим займам, кроме гарантий и поручительств банка, выданных при привлечении займов, включаемых в расчет норматива k9 и выпущенных им в обращение долговых ценных бумаг, за исключением долговых ценных бумаг, выпущенных в соответствии с законодательством Республики Казахстан в тенге, к собственному капиталу банка и не должен превышать максимального нормативного значения, указанного в пункте 53-5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«неинвестированные остатки средств, принятые банком на хранение на основании кастодиального договора;»;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знак препинания «;» заменить знаком препинания «.»;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абзацев с пятого по восьмой, семнадцатого, восемнадцатого, двадцать второго, двадцать третьего, двадцать пятого, двадцать шестого, тридцатого, тридцать первого пункта 1 настоящего постановления, которые вводятся в действие с 1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