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4057" w14:textId="c4f4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объектов I категории, подлежащих государственной экологической экспертизе,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23 июля 2009 года № 143-Ө. Зарегистрирован в Министерстве юстиции Республики Казахстан 7 августа 2009 года № 5741. Утратил силу приказом Министра экологии, геологии и природных ресурсов Республики Казахстан от 13 сентября 2021 года № 370.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13.09.2021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 xml:space="preserve">п. 4 </w:t>
      </w:r>
      <w:r>
        <w:rPr>
          <w:rFonts w:ascii="Times New Roman"/>
          <w:b w:val="false"/>
          <w:i w:val="false"/>
          <w:color w:val="ff0000"/>
          <w:sz w:val="28"/>
        </w:rPr>
        <w:t xml:space="preserve">. </w:t>
      </w:r>
      <w:r>
        <w:br/>
      </w:r>
      <w:r>
        <w:rPr>
          <w:rFonts w:ascii="Times New Roman"/>
          <w:b w:val="false"/>
          <w:i w:val="false"/>
          <w:color w:val="ff0000"/>
          <w:sz w:val="28"/>
        </w:rPr>
        <w:t xml:space="preserve">
      Сноска. В наименование приказа внесены изменения на казахском языке, текст на русском языке не меняется приказом и.о. Министра энергетики РК от 08.12.2016 </w:t>
      </w:r>
      <w:r>
        <w:rPr>
          <w:rFonts w:ascii="Times New Roman"/>
          <w:b w:val="false"/>
          <w:i w:val="false"/>
          <w:color w:val="ff0000"/>
          <w:sz w:val="28"/>
        </w:rPr>
        <w:t>№ 520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 w:id="0"/>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 xml:space="preserve">статьи 48 </w:t>
      </w:r>
      <w:r>
        <w:rPr>
          <w:rFonts w:ascii="Times New Roman"/>
          <w:b w:val="false"/>
          <w:i w:val="false"/>
          <w:color w:val="000000"/>
          <w:sz w:val="28"/>
        </w:rPr>
        <w:t xml:space="preserve">и </w:t>
      </w:r>
      <w:r>
        <w:rPr>
          <w:rFonts w:ascii="Times New Roman"/>
          <w:b w:val="false"/>
          <w:i w:val="false"/>
          <w:color w:val="000000"/>
          <w:sz w:val="28"/>
        </w:rPr>
        <w:t xml:space="preserve">пунктом 4 </w:t>
      </w:r>
      <w:r>
        <w:rPr>
          <w:rFonts w:ascii="Times New Roman"/>
          <w:b w:val="false"/>
          <w:i w:val="false"/>
          <w:color w:val="000000"/>
          <w:sz w:val="28"/>
        </w:rPr>
        <w:t xml:space="preserve">статьи 71 Экологического кодекса Республики Казахстан от 9 января 2007 года </w:t>
      </w:r>
      <w:r>
        <w:rPr>
          <w:rFonts w:ascii="Times New Roman"/>
          <w:b/>
          <w:i w:val="false"/>
          <w:color w:val="000000"/>
          <w:sz w:val="28"/>
        </w:rPr>
        <w:t xml:space="preserve">ПРИКАЗЫВАЮ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Распределение объектов</w:t>
      </w:r>
      <w:r>
        <w:rPr>
          <w:rFonts w:ascii="Times New Roman"/>
          <w:b w:val="false"/>
          <w:i w:val="false"/>
          <w:color w:val="000000"/>
          <w:sz w:val="28"/>
        </w:rPr>
        <w:t xml:space="preserve">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Распределение объектов</w:t>
      </w:r>
      <w:r>
        <w:rPr>
          <w:rFonts w:ascii="Times New Roman"/>
          <w:b w:val="false"/>
          <w:i w:val="false"/>
          <w:color w:val="000000"/>
          <w:sz w:val="28"/>
        </w:rPr>
        <w:t xml:space="preserve">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на казахском языке, текст на русском языке не меняется приказом и.о. Министра энергетики РК от 08.12.2016 </w:t>
      </w:r>
      <w:r>
        <w:rPr>
          <w:rFonts w:ascii="Times New Roman"/>
          <w:b w:val="false"/>
          <w:i w:val="false"/>
          <w:color w:val="000000"/>
          <w:sz w:val="28"/>
        </w:rPr>
        <w:t>№ 520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Департаменту правового обеспечения и международного сотрудничества Министерства охраны окружающей среды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3. Комитету экологического регулирования и контроля Министерства охраны окружающей среды Республики Казахстан: </w:t>
      </w:r>
    </w:p>
    <w:bookmarkEnd w:id="5"/>
    <w:bookmarkStart w:name="z7" w:id="6"/>
    <w:p>
      <w:pPr>
        <w:spacing w:after="0"/>
        <w:ind w:left="0"/>
        <w:jc w:val="both"/>
      </w:pPr>
      <w:r>
        <w:rPr>
          <w:rFonts w:ascii="Times New Roman"/>
          <w:b w:val="false"/>
          <w:i w:val="false"/>
          <w:color w:val="000000"/>
          <w:sz w:val="28"/>
        </w:rPr>
        <w:t xml:space="preserve">
      1) обеспечить официальное опубликование настоящего приказа; </w:t>
      </w:r>
    </w:p>
    <w:bookmarkEnd w:id="6"/>
    <w:bookmarkStart w:name="z8" w:id="7"/>
    <w:p>
      <w:pPr>
        <w:spacing w:after="0"/>
        <w:ind w:left="0"/>
        <w:jc w:val="both"/>
      </w:pPr>
      <w:r>
        <w:rPr>
          <w:rFonts w:ascii="Times New Roman"/>
          <w:b w:val="false"/>
          <w:i w:val="false"/>
          <w:color w:val="000000"/>
          <w:sz w:val="28"/>
        </w:rPr>
        <w:t xml:space="preserve">
      2) довести настоящий приказ до сведения территориальных подразделений уполномоченного органа в области охраны окружающей среды. </w:t>
      </w:r>
    </w:p>
    <w:bookmarkEnd w:id="7"/>
    <w:bookmarkStart w:name="z9"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Ашимов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2009 года № 143-Ө</w:t>
            </w:r>
          </w:p>
        </w:tc>
      </w:tr>
    </w:tbl>
    <w:bookmarkStart w:name="z11" w:id="9"/>
    <w:p>
      <w:pPr>
        <w:spacing w:after="0"/>
        <w:ind w:left="0"/>
        <w:jc w:val="left"/>
      </w:pPr>
      <w:r>
        <w:rPr>
          <w:rFonts w:ascii="Times New Roman"/>
          <w:b/>
          <w:i w:val="false"/>
          <w:color w:val="000000"/>
        </w:rPr>
        <w:t xml:space="preserve"> Распределение объектов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w:t>
      </w:r>
    </w:p>
    <w:bookmarkEnd w:id="9"/>
    <w:p>
      <w:pPr>
        <w:spacing w:after="0"/>
        <w:ind w:left="0"/>
        <w:jc w:val="both"/>
      </w:pPr>
      <w:r>
        <w:rPr>
          <w:rFonts w:ascii="Times New Roman"/>
          <w:b w:val="false"/>
          <w:i w:val="false"/>
          <w:color w:val="ff0000"/>
          <w:sz w:val="28"/>
        </w:rPr>
        <w:t xml:space="preserve">
      Сноска. Распределение объектов I категории в редакции приказа Министра энергетики РК от 18.04.2019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10"/>
    <w:p>
      <w:pPr>
        <w:spacing w:after="0"/>
        <w:ind w:left="0"/>
        <w:jc w:val="both"/>
      </w:pPr>
      <w:r>
        <w:rPr>
          <w:rFonts w:ascii="Times New Roman"/>
          <w:b w:val="false"/>
          <w:i w:val="false"/>
          <w:color w:val="000000"/>
          <w:sz w:val="28"/>
        </w:rPr>
        <w:t>
      1. Государственной экологической экспертизе уполномоченным органом в области охраны окружающей среды подлежат:</w:t>
      </w:r>
    </w:p>
    <w:bookmarkEnd w:id="10"/>
    <w:bookmarkStart w:name="z67" w:id="11"/>
    <w:p>
      <w:pPr>
        <w:spacing w:after="0"/>
        <w:ind w:left="0"/>
        <w:jc w:val="both"/>
      </w:pPr>
      <w:r>
        <w:rPr>
          <w:rFonts w:ascii="Times New Roman"/>
          <w:b w:val="false"/>
          <w:i w:val="false"/>
          <w:color w:val="000000"/>
          <w:sz w:val="28"/>
        </w:rPr>
        <w:t xml:space="preserve">
      1)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Экологического Кодекса Республики Казахстан от 9 января 2007 года (далее – Кодекс), относящейся к 1 классу опасности, согласно санитарной классификации производственных объектов.</w:t>
      </w:r>
    </w:p>
    <w:bookmarkEnd w:id="11"/>
    <w:bookmarkStart w:name="z68" w:id="12"/>
    <w:p>
      <w:pPr>
        <w:spacing w:after="0"/>
        <w:ind w:left="0"/>
        <w:jc w:val="both"/>
      </w:pPr>
      <w:r>
        <w:rPr>
          <w:rFonts w:ascii="Times New Roman"/>
          <w:b w:val="false"/>
          <w:i w:val="false"/>
          <w:color w:val="000000"/>
          <w:sz w:val="28"/>
        </w:rPr>
        <w:t xml:space="preserve">
      2)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определенные международными договорами Республики Казахстан, в том числе по комплексу "Байконур" в части, новых трасс полета и районов падения отделяющихся частей ракет-носителей, запускаемых с космодрома "Байконур", не включенные в приложение 2 к </w:t>
      </w:r>
      <w:r>
        <w:rPr>
          <w:rFonts w:ascii="Times New Roman"/>
          <w:b w:val="false"/>
          <w:i w:val="false"/>
          <w:color w:val="000000"/>
          <w:sz w:val="28"/>
        </w:rPr>
        <w:t>Договору</w:t>
      </w:r>
      <w:r>
        <w:rPr>
          <w:rFonts w:ascii="Times New Roman"/>
          <w:b w:val="false"/>
          <w:i w:val="false"/>
          <w:color w:val="000000"/>
          <w:sz w:val="28"/>
        </w:rPr>
        <w:t xml:space="preserve"> аренды комплекса "Байконур" между Правительством Российской Федерации и Правительством Республики Казахстан (город Москва, 10 декабря 1994 года);</w:t>
      </w:r>
    </w:p>
    <w:bookmarkEnd w:id="12"/>
    <w:bookmarkStart w:name="z69" w:id="13"/>
    <w:p>
      <w:pPr>
        <w:spacing w:after="0"/>
        <w:ind w:left="0"/>
        <w:jc w:val="both"/>
      </w:pPr>
      <w:r>
        <w:rPr>
          <w:rFonts w:ascii="Times New Roman"/>
          <w:b w:val="false"/>
          <w:i w:val="false"/>
          <w:color w:val="000000"/>
          <w:sz w:val="28"/>
        </w:rPr>
        <w:t>
      3) проекты нормативных правовых актов Республики Казахстан, нормативно-технических и инструктивно-методических документов, реализация которых может привести к негативным воздействиям на окружающую среду, разрабатываемые центральными государственными органами;</w:t>
      </w:r>
    </w:p>
    <w:bookmarkEnd w:id="13"/>
    <w:bookmarkStart w:name="z70" w:id="14"/>
    <w:p>
      <w:pPr>
        <w:spacing w:after="0"/>
        <w:ind w:left="0"/>
        <w:jc w:val="both"/>
      </w:pPr>
      <w:r>
        <w:rPr>
          <w:rFonts w:ascii="Times New Roman"/>
          <w:b w:val="false"/>
          <w:i w:val="false"/>
          <w:color w:val="000000"/>
          <w:sz w:val="28"/>
        </w:rPr>
        <w:t>
      4) биологические обоснования на добычу и использование рыбных ресурсов и других видов водных животных в рыбохозяйственных водоемах (участках) международного и республиканского значений;</w:t>
      </w:r>
    </w:p>
    <w:bookmarkEnd w:id="14"/>
    <w:bookmarkStart w:name="z71" w:id="15"/>
    <w:p>
      <w:pPr>
        <w:spacing w:after="0"/>
        <w:ind w:left="0"/>
        <w:jc w:val="both"/>
      </w:pPr>
      <w:r>
        <w:rPr>
          <w:rFonts w:ascii="Times New Roman"/>
          <w:b w:val="false"/>
          <w:i w:val="false"/>
          <w:color w:val="000000"/>
          <w:sz w:val="28"/>
        </w:rPr>
        <w:t xml:space="preserve">
      5) биологические обоснования на добычу и использование животных, разработанные в соответствии с подпунктом 11)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15"/>
    <w:bookmarkStart w:name="z72" w:id="16"/>
    <w:p>
      <w:pPr>
        <w:spacing w:after="0"/>
        <w:ind w:left="0"/>
        <w:jc w:val="both"/>
      </w:pPr>
      <w:r>
        <w:rPr>
          <w:rFonts w:ascii="Times New Roman"/>
          <w:b w:val="false"/>
          <w:i w:val="false"/>
          <w:color w:val="000000"/>
          <w:sz w:val="28"/>
        </w:rPr>
        <w:t>
      6)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16"/>
    <w:bookmarkStart w:name="z73" w:id="17"/>
    <w:p>
      <w:pPr>
        <w:spacing w:after="0"/>
        <w:ind w:left="0"/>
        <w:jc w:val="both"/>
      </w:pPr>
      <w:r>
        <w:rPr>
          <w:rFonts w:ascii="Times New Roman"/>
          <w:b w:val="false"/>
          <w:i w:val="false"/>
          <w:color w:val="000000"/>
          <w:sz w:val="28"/>
        </w:rPr>
        <w:t>
      7) проекты естественно-научных и технико-экономических обоснований по созданию и расширению особо охраняемых природных территорий республиканского значения, упразднению государственных природных заказников и государственных заповедных зон республиканского значения и уменьшению их территории;</w:t>
      </w:r>
    </w:p>
    <w:bookmarkEnd w:id="17"/>
    <w:bookmarkStart w:name="z74" w:id="18"/>
    <w:p>
      <w:pPr>
        <w:spacing w:after="0"/>
        <w:ind w:left="0"/>
        <w:jc w:val="both"/>
      </w:pPr>
      <w:r>
        <w:rPr>
          <w:rFonts w:ascii="Times New Roman"/>
          <w:b w:val="false"/>
          <w:i w:val="false"/>
          <w:color w:val="000000"/>
          <w:sz w:val="28"/>
        </w:rPr>
        <w:t>
      8) проекты нормативов предельно допустимых выбросов, сбросов загрязняющих веществ и размещения отходов производства и потребления, относящиеся к 1 классу опасности согласно санитарной классификации производственных объектов в случае превышения одного из видов эмиссий по объекту в целом:</w:t>
      </w:r>
    </w:p>
    <w:bookmarkEnd w:id="18"/>
    <w:p>
      <w:pPr>
        <w:spacing w:after="0"/>
        <w:ind w:left="0"/>
        <w:jc w:val="both"/>
      </w:pPr>
      <w:r>
        <w:rPr>
          <w:rFonts w:ascii="Times New Roman"/>
          <w:b w:val="false"/>
          <w:i w:val="false"/>
          <w:color w:val="000000"/>
          <w:sz w:val="28"/>
        </w:rPr>
        <w:t>
      1) свыше 5000 тонн в год выбросов загрязняющих веществ, для нефтегазовой промышленности - 1000 тонн в год;</w:t>
      </w:r>
    </w:p>
    <w:p>
      <w:pPr>
        <w:spacing w:after="0"/>
        <w:ind w:left="0"/>
        <w:jc w:val="both"/>
      </w:pPr>
      <w:r>
        <w:rPr>
          <w:rFonts w:ascii="Times New Roman"/>
          <w:b w:val="false"/>
          <w:i w:val="false"/>
          <w:color w:val="000000"/>
          <w:sz w:val="28"/>
        </w:rPr>
        <w:t>
      2) свыше 15000 тонн в год сбросов загрязняющих веществ;</w:t>
      </w:r>
    </w:p>
    <w:p>
      <w:pPr>
        <w:spacing w:after="0"/>
        <w:ind w:left="0"/>
        <w:jc w:val="both"/>
      </w:pPr>
      <w:r>
        <w:rPr>
          <w:rFonts w:ascii="Times New Roman"/>
          <w:b w:val="false"/>
          <w:i w:val="false"/>
          <w:color w:val="000000"/>
          <w:sz w:val="28"/>
        </w:rPr>
        <w:t>
      3) свыше 4000000 тонн в год размещения отходов производства и потребления.</w:t>
      </w:r>
    </w:p>
    <w:p>
      <w:pPr>
        <w:spacing w:after="0"/>
        <w:ind w:left="0"/>
        <w:jc w:val="both"/>
      </w:pPr>
      <w:r>
        <w:rPr>
          <w:rFonts w:ascii="Times New Roman"/>
          <w:b w:val="false"/>
          <w:i w:val="false"/>
          <w:color w:val="000000"/>
          <w:sz w:val="28"/>
        </w:rPr>
        <w:t>
      Проекты нормативов размещения серы в окружающей среде в открытом виде, а также проекты нормативов эмиссий в окружающую среду полигонов столицы, городов республиканского и областного значений.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экологии, геологии и природных ресурсов РК от 25.09.2020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9"/>
    <w:p>
      <w:pPr>
        <w:spacing w:after="0"/>
        <w:ind w:left="0"/>
        <w:jc w:val="both"/>
      </w:pPr>
      <w:r>
        <w:rPr>
          <w:rFonts w:ascii="Times New Roman"/>
          <w:b w:val="false"/>
          <w:i w:val="false"/>
          <w:color w:val="000000"/>
          <w:sz w:val="28"/>
        </w:rPr>
        <w:t>
      2. Государственной экологической экспертизе территориальными подразделениями уполномоченного органа в области охраны окружающей среды подлежат:</w:t>
      </w:r>
    </w:p>
    <w:bookmarkEnd w:id="19"/>
    <w:bookmarkStart w:name="z79" w:id="20"/>
    <w:p>
      <w:pPr>
        <w:spacing w:after="0"/>
        <w:ind w:left="0"/>
        <w:jc w:val="both"/>
      </w:pPr>
      <w:r>
        <w:rPr>
          <w:rFonts w:ascii="Times New Roman"/>
          <w:b w:val="false"/>
          <w:i w:val="false"/>
          <w:color w:val="000000"/>
          <w:sz w:val="28"/>
        </w:rPr>
        <w:t xml:space="preserve">
      1) предпроектная (1, 2 класс опасности согласно санитарной классификации производственных объектов)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статьей 37 Кодекса, относящейся ко 2 классу опасности, согласно санитарной классификации производственных объектов, в том числе проекты (технико-экономические обоснования и проектно-сметной документации) строительства и эксплуатации объектов I категории (1, 2 класс опасности согласно санитарной классификации производственных объектов) хозяйственной деятельности, государственная экологическая экспертиза которых проводится в составе комплексной вневедомственной экспертизы проектов строительства, за исключением проектов градостроительного планирования территорий, проектов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разработанные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от 16 июля 2001 года "Об архитектурной, градостроительной и строительной деятельности в Республике Казахстан";</w:t>
      </w:r>
    </w:p>
    <w:bookmarkEnd w:id="20"/>
    <w:bookmarkStart w:name="z80" w:id="21"/>
    <w:p>
      <w:pPr>
        <w:spacing w:after="0"/>
        <w:ind w:left="0"/>
        <w:jc w:val="both"/>
      </w:pPr>
      <w:r>
        <w:rPr>
          <w:rFonts w:ascii="Times New Roman"/>
          <w:b w:val="false"/>
          <w:i w:val="false"/>
          <w:color w:val="000000"/>
          <w:sz w:val="28"/>
        </w:rPr>
        <w:t>
      2) проектная документация с сопровождающими материалами оценки воздействия на окружающую среду по объектам комплекса "Байконур", за исключением объектов, указанных в подпункте 2) пункта 1 настоящего Распределения;</w:t>
      </w:r>
    </w:p>
    <w:bookmarkEnd w:id="21"/>
    <w:bookmarkStart w:name="z81" w:id="22"/>
    <w:p>
      <w:pPr>
        <w:spacing w:after="0"/>
        <w:ind w:left="0"/>
        <w:jc w:val="both"/>
      </w:pPr>
      <w:r>
        <w:rPr>
          <w:rFonts w:ascii="Times New Roman"/>
          <w:b w:val="false"/>
          <w:i w:val="false"/>
          <w:color w:val="000000"/>
          <w:sz w:val="28"/>
        </w:rPr>
        <w:t>
      3) проекты кратковременных работ на нефтяных месторождениях (капитальный ремонт скважин, гидродинамические исследования скважин, сейсморазведочные работы, проведение рекультивации нарушенных земель на нефтяных промыслах, переработка отходов нефтяной отрасли на установках) различными методами, строительство скважин;</w:t>
      </w:r>
    </w:p>
    <w:bookmarkEnd w:id="22"/>
    <w:bookmarkStart w:name="z82" w:id="23"/>
    <w:p>
      <w:pPr>
        <w:spacing w:after="0"/>
        <w:ind w:left="0"/>
        <w:jc w:val="both"/>
      </w:pPr>
      <w:r>
        <w:rPr>
          <w:rFonts w:ascii="Times New Roman"/>
          <w:b w:val="false"/>
          <w:i w:val="false"/>
          <w:color w:val="000000"/>
          <w:sz w:val="28"/>
        </w:rPr>
        <w:t>
      4) проекты по осуществлению поддерживающих операций работ в казахстанском секторе Каспийского моря - базы поддержки, причалы, полигоны, очистные сооружения;</w:t>
      </w:r>
    </w:p>
    <w:bookmarkEnd w:id="23"/>
    <w:bookmarkStart w:name="z83" w:id="24"/>
    <w:p>
      <w:pPr>
        <w:spacing w:after="0"/>
        <w:ind w:left="0"/>
        <w:jc w:val="both"/>
      </w:pPr>
      <w:r>
        <w:rPr>
          <w:rFonts w:ascii="Times New Roman"/>
          <w:b w:val="false"/>
          <w:i w:val="false"/>
          <w:color w:val="000000"/>
          <w:sz w:val="28"/>
        </w:rPr>
        <w:t xml:space="preserve">
      5) биологические обоснования на добычу и использование рыбных ресурсов и других видов водных животных на водоемах, включенных в Перечень рыбохозяйственных водоемов местного значения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10 Закона;</w:t>
      </w:r>
    </w:p>
    <w:bookmarkEnd w:id="24"/>
    <w:bookmarkStart w:name="z84" w:id="25"/>
    <w:p>
      <w:pPr>
        <w:spacing w:after="0"/>
        <w:ind w:left="0"/>
        <w:jc w:val="both"/>
      </w:pPr>
      <w:r>
        <w:rPr>
          <w:rFonts w:ascii="Times New Roman"/>
          <w:b w:val="false"/>
          <w:i w:val="false"/>
          <w:color w:val="000000"/>
          <w:sz w:val="28"/>
        </w:rPr>
        <w:t>
      6) биологические обоснования на добычу и использование объектов растительного и животного мира, за исключением объектов, указанных в подпункте 5) пункта 1 настоящего Распределения;</w:t>
      </w:r>
    </w:p>
    <w:bookmarkEnd w:id="25"/>
    <w:bookmarkStart w:name="z85" w:id="26"/>
    <w:p>
      <w:pPr>
        <w:spacing w:after="0"/>
        <w:ind w:left="0"/>
        <w:jc w:val="both"/>
      </w:pPr>
      <w:r>
        <w:rPr>
          <w:rFonts w:ascii="Times New Roman"/>
          <w:b w:val="false"/>
          <w:i w:val="false"/>
          <w:color w:val="000000"/>
          <w:sz w:val="28"/>
        </w:rPr>
        <w:t>
      7) проекты естественно-научных и технико-экономических обоснований по созданию и расширению особо охраняемых природных территорий, упразднению государственных природных заказников и государственных заповедных зон местного значения и уменьшению их территории;</w:t>
      </w:r>
    </w:p>
    <w:bookmarkEnd w:id="26"/>
    <w:bookmarkStart w:name="z86" w:id="27"/>
    <w:p>
      <w:pPr>
        <w:spacing w:after="0"/>
        <w:ind w:left="0"/>
        <w:jc w:val="both"/>
      </w:pPr>
      <w:r>
        <w:rPr>
          <w:rFonts w:ascii="Times New Roman"/>
          <w:b w:val="false"/>
          <w:i w:val="false"/>
          <w:color w:val="000000"/>
          <w:sz w:val="28"/>
        </w:rPr>
        <w:t>
      8) проекты развития особо охраняемых природных территорий, в том числе планы управления природоохранными организациями;</w:t>
      </w:r>
    </w:p>
    <w:bookmarkEnd w:id="27"/>
    <w:bookmarkStart w:name="z87" w:id="28"/>
    <w:p>
      <w:pPr>
        <w:spacing w:after="0"/>
        <w:ind w:left="0"/>
        <w:jc w:val="both"/>
      </w:pPr>
      <w:r>
        <w:rPr>
          <w:rFonts w:ascii="Times New Roman"/>
          <w:b w:val="false"/>
          <w:i w:val="false"/>
          <w:color w:val="000000"/>
          <w:sz w:val="28"/>
        </w:rPr>
        <w:t>
      9) проекты нормативов эмиссий в окружающую среду относящиеся к 1 и 2 классу опасности, согласно санитарной классификации производственных объектов за исключением проектов, указанных в подпункте 8 пункта 1.</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2009 года № 143-Ө</w:t>
            </w:r>
          </w:p>
        </w:tc>
      </w:tr>
    </w:tbl>
    <w:bookmarkStart w:name="z60" w:id="29"/>
    <w:p>
      <w:pPr>
        <w:spacing w:after="0"/>
        <w:ind w:left="0"/>
        <w:jc w:val="left"/>
      </w:pPr>
      <w:r>
        <w:rPr>
          <w:rFonts w:ascii="Times New Roman"/>
          <w:b/>
          <w:i w:val="false"/>
          <w:color w:val="000000"/>
        </w:rPr>
        <w:t xml:space="preserve">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w:t>
      </w:r>
    </w:p>
    <w:bookmarkEnd w:id="29"/>
    <w:p>
      <w:pPr>
        <w:spacing w:after="0"/>
        <w:ind w:left="0"/>
        <w:jc w:val="both"/>
      </w:pPr>
      <w:r>
        <w:rPr>
          <w:rFonts w:ascii="Times New Roman"/>
          <w:b w:val="false"/>
          <w:i w:val="false"/>
          <w:color w:val="ff0000"/>
          <w:sz w:val="28"/>
        </w:rPr>
        <w:t xml:space="preserve">
      Сноска. Распределение объектов I категории в редакции приказа Министра энергетики РК от 18.04.2019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30"/>
    <w:p>
      <w:pPr>
        <w:spacing w:after="0"/>
        <w:ind w:left="0"/>
        <w:jc w:val="both"/>
      </w:pPr>
      <w:r>
        <w:rPr>
          <w:rFonts w:ascii="Times New Roman"/>
          <w:b w:val="false"/>
          <w:i w:val="false"/>
          <w:color w:val="000000"/>
          <w:sz w:val="28"/>
        </w:rPr>
        <w:t>
      1. Разрешение на эмиссии в окружающую среду для объектов I категории выдается уполномоченным органом в области охраны окружающей среды в случаях, когда у природопользователя имеет место один из видов эмиссий, и которые превышают:</w:t>
      </w:r>
    </w:p>
    <w:bookmarkEnd w:id="30"/>
    <w:p>
      <w:pPr>
        <w:spacing w:after="0"/>
        <w:ind w:left="0"/>
        <w:jc w:val="both"/>
      </w:pPr>
      <w:r>
        <w:rPr>
          <w:rFonts w:ascii="Times New Roman"/>
          <w:b w:val="false"/>
          <w:i w:val="false"/>
          <w:color w:val="000000"/>
          <w:sz w:val="28"/>
        </w:rPr>
        <w:t>
      1) 5000 тонн в год выбросов загрязняющих веществ, для нефтегазовой промышленности - 1000 тонн в год;</w:t>
      </w:r>
    </w:p>
    <w:p>
      <w:pPr>
        <w:spacing w:after="0"/>
        <w:ind w:left="0"/>
        <w:jc w:val="both"/>
      </w:pPr>
      <w:r>
        <w:rPr>
          <w:rFonts w:ascii="Times New Roman"/>
          <w:b w:val="false"/>
          <w:i w:val="false"/>
          <w:color w:val="000000"/>
          <w:sz w:val="28"/>
        </w:rPr>
        <w:t>
      2) 15000 тонн в год сбросов загрязняющих веществ;</w:t>
      </w:r>
    </w:p>
    <w:p>
      <w:pPr>
        <w:spacing w:after="0"/>
        <w:ind w:left="0"/>
        <w:jc w:val="both"/>
      </w:pPr>
      <w:r>
        <w:rPr>
          <w:rFonts w:ascii="Times New Roman"/>
          <w:b w:val="false"/>
          <w:i w:val="false"/>
          <w:color w:val="000000"/>
          <w:sz w:val="28"/>
        </w:rPr>
        <w:t>
      3) 4000000 тонн в год размещения отходов производства и потребления.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экологии, геологии и природных ресурсов РК от 25.09.2020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31"/>
    <w:p>
      <w:pPr>
        <w:spacing w:after="0"/>
        <w:ind w:left="0"/>
        <w:jc w:val="both"/>
      </w:pPr>
      <w:r>
        <w:rPr>
          <w:rFonts w:ascii="Times New Roman"/>
          <w:b w:val="false"/>
          <w:i w:val="false"/>
          <w:color w:val="000000"/>
          <w:sz w:val="28"/>
        </w:rPr>
        <w:t>
      2. В остальных случаях разрешение на эмиссии в окружающую среду для объектов I категории выдается его территориальными подразделениями уполномоченного органа в области охраны окружающей среды.</w:t>
      </w:r>
    </w:p>
    <w:bookmarkEnd w:id="31"/>
    <w:bookmarkStart w:name="z93" w:id="32"/>
    <w:p>
      <w:pPr>
        <w:spacing w:after="0"/>
        <w:ind w:left="0"/>
        <w:jc w:val="both"/>
      </w:pPr>
      <w:r>
        <w:rPr>
          <w:rFonts w:ascii="Times New Roman"/>
          <w:b w:val="false"/>
          <w:i w:val="false"/>
          <w:color w:val="000000"/>
          <w:sz w:val="28"/>
        </w:rPr>
        <w:t xml:space="preserve">
      3. Разрешение на эмиссии в окружающую среду для объектов I категории выдается уполномоченным органом, проводящим государственную экологическую экспертизу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49 Экологического Кодекса Республики Казахстан от 9 января 2007 года.</w:t>
      </w:r>
    </w:p>
    <w:bookmarkEnd w:id="32"/>
    <w:bookmarkStart w:name="z94" w:id="33"/>
    <w:p>
      <w:pPr>
        <w:spacing w:after="0"/>
        <w:ind w:left="0"/>
        <w:jc w:val="both"/>
      </w:pPr>
      <w:r>
        <w:rPr>
          <w:rFonts w:ascii="Times New Roman"/>
          <w:b w:val="false"/>
          <w:i w:val="false"/>
          <w:color w:val="000000"/>
          <w:sz w:val="28"/>
        </w:rPr>
        <w:t>
      Примечание.</w:t>
      </w:r>
    </w:p>
    <w:bookmarkEnd w:id="33"/>
    <w:bookmarkStart w:name="z95" w:id="34"/>
    <w:p>
      <w:pPr>
        <w:spacing w:after="0"/>
        <w:ind w:left="0"/>
        <w:jc w:val="both"/>
      </w:pPr>
      <w:r>
        <w:rPr>
          <w:rFonts w:ascii="Times New Roman"/>
          <w:b w:val="false"/>
          <w:i w:val="false"/>
          <w:color w:val="000000"/>
          <w:sz w:val="28"/>
        </w:rPr>
        <w:t>
      Действие пункта 1 настоящего раздела применяется при наличии положительного заключения государственной экологической экспертизы или заключения комплексной вневедомственной экспертизы с установлением нормативов эмиссий в окружающую среду.</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