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8e9" w14:textId="ace5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распоряжения налогового органа о приостановлении  расходных операций по кассе плательщика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2009 года № 261. Зарегистрирован в Министерстве юстиции Республики Казахстан 14 июля 2009 года № 5720. Утратил силу приказом Министра финансов Республики Казахстан от 14 января 2015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Министра финансов РК от 14.01.2015 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приостановления расходных операций по кассе плательщика, утвержденными постановлением Правительства Республики Казахстан от 7 мая 2009 года № 662,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распоряжения налогового органа о приостановлении расходных операций по кассе плательщика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2009 года № 261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налогового органа о приостановлении расходных операций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кассе плательщика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"___" _______________ 20__ года                          №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 выписки)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обязательном социальном страховании"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расходных операций по кассе плательщика, утвержденными постановлением Правительства Республики Казахстан от 7 мая 2009 года № 662,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приостанавливает все расходные операции по кассе (кроме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погашению задолженности по социальным отчислениям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социального страхования) 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(ФИО, наименование плательщика, РНН,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 (ИИН/БИН) (при его наличии), адрес)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Плательщиком с момента получения настоящего распоряжения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поступающие наличные деньги подлежат зачислению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кассе 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распространяется на все расходные операции наличных денег в кассе,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 операций по сдаче денег в банк или организацию, осуществляющую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операций, для последующего их перечисления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счет погашения налоговой задолженности,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и их должностных лиц к Вам будут применены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ответственности в соответствии с Кодексом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 имеете право обжаловать действия (бездействие)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органа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Распоряжение получил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плательщика, подпись, печать, 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Распоряжение вручено плательщику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 должностного лица налогового органа,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Распоряжение отправлено плательщику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(подтверждающий документ о факте отправки и (или)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